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C4F66" w14:textId="785CD854" w:rsidR="00FF3A91" w:rsidRDefault="00984756" w:rsidP="004C5B97">
      <w:pPr>
        <w:pStyle w:val="Heading1"/>
        <w:spacing w:after="0" w:line="240" w:lineRule="auto"/>
      </w:pPr>
      <w:bookmarkStart w:id="0" w:name="_Toc400361362"/>
      <w:bookmarkStart w:id="1" w:name="_Toc443397153"/>
      <w:bookmarkStart w:id="2" w:name="_Toc357771638"/>
      <w:bookmarkStart w:id="3" w:name="_Toc346793416"/>
      <w:bookmarkStart w:id="4" w:name="_Toc328122777"/>
      <w:r w:rsidRPr="00984756">
        <w:t xml:space="preserve">Pupil </w:t>
      </w:r>
      <w:r w:rsidR="00306E16">
        <w:t>P</w:t>
      </w:r>
      <w:r w:rsidRPr="00984756">
        <w:t>remium strategy statement</w:t>
      </w:r>
      <w:r w:rsidR="00026798">
        <w:t>:</w:t>
      </w:r>
      <w:bookmarkEnd w:id="0"/>
      <w:bookmarkEnd w:id="1"/>
      <w:r w:rsidR="006E44C0">
        <w:t xml:space="preserve"> Grampian Primary Academy</w:t>
      </w:r>
      <w:r w:rsidR="00CB05AB" w:rsidRPr="00CB05AB">
        <w:rPr>
          <w:bCs/>
        </w:rPr>
        <w:t> </w:t>
      </w:r>
    </w:p>
    <w:p w14:paraId="0D1EE688" w14:textId="7E7643DE" w:rsidR="007121C9" w:rsidRDefault="00CA58B7" w:rsidP="004C5B97">
      <w:pPr>
        <w:pStyle w:val="Heading1"/>
        <w:spacing w:after="0" w:line="240" w:lineRule="auto"/>
      </w:pPr>
      <w:r w:rsidRPr="00737E75">
        <w:rPr>
          <w:i/>
          <w:iCs/>
          <w:color w:val="FF0000"/>
          <w:sz w:val="20"/>
          <w:szCs w:val="22"/>
        </w:rPr>
        <w:t xml:space="preserve">Page limit = </w:t>
      </w:r>
      <w:r w:rsidR="009E4470">
        <w:rPr>
          <w:i/>
          <w:iCs/>
          <w:color w:val="FF0000"/>
          <w:sz w:val="20"/>
          <w:szCs w:val="22"/>
        </w:rPr>
        <w:t>6</w:t>
      </w:r>
    </w:p>
    <w:p w14:paraId="757EA726" w14:textId="77777777" w:rsidR="007121C9" w:rsidRDefault="007121C9" w:rsidP="004C5B97">
      <w:pPr>
        <w:pStyle w:val="Heading1"/>
        <w:spacing w:after="0" w:line="240" w:lineRule="auto"/>
        <w:jc w:val="center"/>
        <w:rPr>
          <w:color w:val="FF0000"/>
        </w:rPr>
      </w:pPr>
      <w:r w:rsidRPr="007121C9">
        <w:rPr>
          <w:color w:val="FF0000"/>
        </w:rPr>
        <w:t>EVERY STUDENT, EVERY LESSON, ALL THE TIME</w:t>
      </w:r>
    </w:p>
    <w:p w14:paraId="16DF6268" w14:textId="1D6C646C" w:rsidR="000051FC" w:rsidRPr="000051FC" w:rsidRDefault="000051FC" w:rsidP="000051FC">
      <w:pPr>
        <w:jc w:val="center"/>
        <w:rPr>
          <w:color w:val="FF0000"/>
        </w:rPr>
      </w:pPr>
      <w:r w:rsidRPr="000051FC">
        <w:rPr>
          <w:color w:val="FF0000"/>
        </w:rPr>
        <w:t>“I see challenge as a temporary barrier, preparing me for something b</w:t>
      </w:r>
      <w:r w:rsidR="00953119">
        <w:rPr>
          <w:color w:val="FF0000"/>
        </w:rPr>
        <w:t>i</w:t>
      </w:r>
      <w:r w:rsidRPr="000051FC">
        <w:rPr>
          <w:color w:val="FF0000"/>
        </w:rPr>
        <w:t xml:space="preserve">gger!” </w:t>
      </w:r>
      <w:r w:rsidRPr="000051FC">
        <w:rPr>
          <w:i/>
          <w:iCs/>
          <w:color w:val="FF0000"/>
          <w:sz w:val="22"/>
          <w:szCs w:val="22"/>
        </w:rPr>
        <w:t xml:space="preserve">Timmy, year </w:t>
      </w:r>
      <w:r w:rsidR="009E4470">
        <w:rPr>
          <w:i/>
          <w:iCs/>
          <w:color w:val="FF0000"/>
          <w:sz w:val="22"/>
          <w:szCs w:val="22"/>
        </w:rPr>
        <w:t>11</w:t>
      </w:r>
      <w:r w:rsidRPr="000051FC">
        <w:rPr>
          <w:i/>
          <w:iCs/>
          <w:color w:val="FF0000"/>
          <w:sz w:val="22"/>
          <w:szCs w:val="22"/>
        </w:rPr>
        <w:t>, SMA</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8747"/>
        <w:gridCol w:w="5913"/>
      </w:tblGrid>
      <w:tr w:rsidR="00984756" w:rsidRPr="00984756" w14:paraId="65969521" w14:textId="77777777" w:rsidTr="56685737">
        <w:tc>
          <w:tcPr>
            <w:tcW w:w="8747" w:type="dxa"/>
            <w:tcMar>
              <w:top w:w="0" w:type="dxa"/>
              <w:left w:w="108" w:type="dxa"/>
              <w:bottom w:w="0" w:type="dxa"/>
              <w:right w:w="108" w:type="dxa"/>
            </w:tcMar>
          </w:tcPr>
          <w:p w14:paraId="12CEDE2A" w14:textId="77777777" w:rsidR="00984756" w:rsidRPr="00984756" w:rsidRDefault="00984756" w:rsidP="004C5B97">
            <w:pPr>
              <w:spacing w:after="0" w:line="240" w:lineRule="auto"/>
              <w:rPr>
                <w:b/>
                <w:color w:val="EC606C" w:themeColor="accent1"/>
              </w:rPr>
            </w:pPr>
            <w:r w:rsidRPr="00984756">
              <w:rPr>
                <w:b/>
                <w:color w:val="EC606C" w:themeColor="accent1"/>
              </w:rPr>
              <w:t>Detail</w:t>
            </w:r>
          </w:p>
        </w:tc>
        <w:tc>
          <w:tcPr>
            <w:tcW w:w="5913" w:type="dxa"/>
            <w:tcMar>
              <w:top w:w="0" w:type="dxa"/>
              <w:left w:w="108" w:type="dxa"/>
              <w:bottom w:w="0" w:type="dxa"/>
              <w:right w:w="108" w:type="dxa"/>
            </w:tcMar>
          </w:tcPr>
          <w:p w14:paraId="252DB572" w14:textId="77777777" w:rsidR="00984756" w:rsidRPr="00984756" w:rsidRDefault="00984756" w:rsidP="004C5B97">
            <w:pPr>
              <w:spacing w:after="0" w:line="240" w:lineRule="auto"/>
              <w:rPr>
                <w:b/>
                <w:color w:val="EC606C" w:themeColor="accent1"/>
              </w:rPr>
            </w:pPr>
            <w:r w:rsidRPr="00984756">
              <w:rPr>
                <w:b/>
                <w:color w:val="EC606C" w:themeColor="accent1"/>
              </w:rPr>
              <w:t>Data</w:t>
            </w:r>
          </w:p>
        </w:tc>
      </w:tr>
      <w:tr w:rsidR="00984756" w:rsidRPr="00984756" w14:paraId="337B0B78" w14:textId="77777777" w:rsidTr="56685737">
        <w:tc>
          <w:tcPr>
            <w:tcW w:w="8747" w:type="dxa"/>
            <w:tcMar>
              <w:top w:w="0" w:type="dxa"/>
              <w:left w:w="108" w:type="dxa"/>
              <w:bottom w:w="0" w:type="dxa"/>
              <w:right w:w="108" w:type="dxa"/>
            </w:tcMar>
          </w:tcPr>
          <w:p w14:paraId="5CE3EE1A" w14:textId="77777777" w:rsidR="00984756" w:rsidRPr="00984756" w:rsidRDefault="00984756" w:rsidP="004C5B97">
            <w:pPr>
              <w:spacing w:after="0" w:line="240" w:lineRule="auto"/>
            </w:pPr>
            <w:r w:rsidRPr="00984756">
              <w:t xml:space="preserve">School </w:t>
            </w:r>
            <w:r w:rsidR="002730EA">
              <w:t>n</w:t>
            </w:r>
            <w:r w:rsidRPr="00984756">
              <w:t>ame</w:t>
            </w:r>
          </w:p>
        </w:tc>
        <w:tc>
          <w:tcPr>
            <w:tcW w:w="5913" w:type="dxa"/>
            <w:tcMar>
              <w:top w:w="0" w:type="dxa"/>
              <w:left w:w="108" w:type="dxa"/>
              <w:bottom w:w="0" w:type="dxa"/>
              <w:right w:w="108" w:type="dxa"/>
            </w:tcMar>
          </w:tcPr>
          <w:p w14:paraId="2F32307E" w14:textId="72EAFC2D" w:rsidR="00984756" w:rsidRPr="00984756" w:rsidRDefault="25B6D1C2" w:rsidP="004C5B97">
            <w:pPr>
              <w:spacing w:after="0" w:line="240" w:lineRule="auto"/>
            </w:pPr>
            <w:r>
              <w:t>Grampian Primary Academy</w:t>
            </w:r>
          </w:p>
        </w:tc>
      </w:tr>
      <w:tr w:rsidR="00984756" w:rsidRPr="00984756" w14:paraId="592C56AE" w14:textId="77777777" w:rsidTr="56685737">
        <w:tc>
          <w:tcPr>
            <w:tcW w:w="8747" w:type="dxa"/>
            <w:tcMar>
              <w:top w:w="0" w:type="dxa"/>
              <w:left w:w="108" w:type="dxa"/>
              <w:bottom w:w="0" w:type="dxa"/>
              <w:right w:w="108" w:type="dxa"/>
            </w:tcMar>
          </w:tcPr>
          <w:p w14:paraId="1273CF31" w14:textId="77777777" w:rsidR="00984756" w:rsidRPr="00984756" w:rsidRDefault="00984756" w:rsidP="004C5B97">
            <w:pPr>
              <w:spacing w:after="0" w:line="240" w:lineRule="auto"/>
            </w:pPr>
            <w:r w:rsidRPr="00984756">
              <w:t xml:space="preserve">Number of pupils in school </w:t>
            </w:r>
          </w:p>
        </w:tc>
        <w:tc>
          <w:tcPr>
            <w:tcW w:w="5913" w:type="dxa"/>
            <w:tcMar>
              <w:top w:w="0" w:type="dxa"/>
              <w:left w:w="108" w:type="dxa"/>
              <w:bottom w:w="0" w:type="dxa"/>
              <w:right w:w="108" w:type="dxa"/>
            </w:tcMar>
          </w:tcPr>
          <w:p w14:paraId="7FE0410C" w14:textId="091A206B" w:rsidR="00984756" w:rsidRPr="00984756" w:rsidRDefault="40444287" w:rsidP="004C5B97">
            <w:pPr>
              <w:spacing w:after="0" w:line="240" w:lineRule="auto"/>
            </w:pPr>
            <w:r>
              <w:t>229</w:t>
            </w:r>
          </w:p>
        </w:tc>
      </w:tr>
      <w:tr w:rsidR="00984756" w:rsidRPr="00984756" w14:paraId="375B4235" w14:textId="77777777" w:rsidTr="56685737">
        <w:tc>
          <w:tcPr>
            <w:tcW w:w="8747" w:type="dxa"/>
            <w:tcMar>
              <w:top w:w="0" w:type="dxa"/>
              <w:left w:w="108" w:type="dxa"/>
              <w:bottom w:w="0" w:type="dxa"/>
              <w:right w:w="108" w:type="dxa"/>
            </w:tcMar>
          </w:tcPr>
          <w:p w14:paraId="15062BA7" w14:textId="77777777" w:rsidR="00984756" w:rsidRPr="00984756" w:rsidRDefault="00984756" w:rsidP="004C5B97">
            <w:pPr>
              <w:spacing w:after="0" w:line="240" w:lineRule="auto"/>
            </w:pPr>
            <w:r w:rsidRPr="00984756">
              <w:t xml:space="preserve">Proportion (%) of </w:t>
            </w:r>
            <w:r w:rsidR="002730EA">
              <w:t>P</w:t>
            </w:r>
            <w:r w:rsidRPr="00984756">
              <w:t xml:space="preserve">upil </w:t>
            </w:r>
            <w:r w:rsidR="002730EA">
              <w:t>P</w:t>
            </w:r>
            <w:r w:rsidRPr="00984756">
              <w:t>remium</w:t>
            </w:r>
            <w:r w:rsidR="00306E16">
              <w:t>-</w:t>
            </w:r>
            <w:r w:rsidRPr="00984756">
              <w:t>eligible pupils</w:t>
            </w:r>
          </w:p>
        </w:tc>
        <w:tc>
          <w:tcPr>
            <w:tcW w:w="5913" w:type="dxa"/>
            <w:tcMar>
              <w:top w:w="0" w:type="dxa"/>
              <w:left w:w="108" w:type="dxa"/>
              <w:bottom w:w="0" w:type="dxa"/>
              <w:right w:w="108" w:type="dxa"/>
            </w:tcMar>
          </w:tcPr>
          <w:p w14:paraId="28C5625D" w14:textId="3FB9C19A" w:rsidR="00984756" w:rsidRPr="00984756" w:rsidRDefault="07A1027A" w:rsidP="004C5B97">
            <w:pPr>
              <w:spacing w:after="0" w:line="240" w:lineRule="auto"/>
            </w:pPr>
            <w:r>
              <w:t>55.5%</w:t>
            </w:r>
          </w:p>
        </w:tc>
      </w:tr>
      <w:tr w:rsidR="00984756" w:rsidRPr="00984756" w14:paraId="2EB7734B" w14:textId="77777777" w:rsidTr="56685737">
        <w:tc>
          <w:tcPr>
            <w:tcW w:w="8747" w:type="dxa"/>
            <w:tcMar>
              <w:top w:w="0" w:type="dxa"/>
              <w:left w:w="108" w:type="dxa"/>
              <w:bottom w:w="0" w:type="dxa"/>
              <w:right w:w="108" w:type="dxa"/>
            </w:tcMar>
          </w:tcPr>
          <w:p w14:paraId="4307BC7A" w14:textId="77777777" w:rsidR="00984756" w:rsidRPr="00984756" w:rsidRDefault="00984756" w:rsidP="004C5B97">
            <w:pPr>
              <w:spacing w:after="0" w:line="240" w:lineRule="auto"/>
            </w:pPr>
            <w:r w:rsidRPr="00984756">
              <w:t xml:space="preserve">Academic year/years that our current pupil premium strategy plan covers </w:t>
            </w:r>
            <w:r w:rsidR="002730EA">
              <w:br/>
            </w:r>
            <w:r w:rsidRPr="00984756">
              <w:rPr>
                <w:b/>
                <w:bCs/>
              </w:rPr>
              <w:t>(</w:t>
            </w:r>
            <w:r w:rsidR="002730EA">
              <w:rPr>
                <w:b/>
                <w:bCs/>
              </w:rPr>
              <w:t>three-</w:t>
            </w:r>
            <w:r w:rsidRPr="00984756">
              <w:rPr>
                <w:b/>
                <w:bCs/>
              </w:rPr>
              <w:t>year plans are recommended)</w:t>
            </w:r>
          </w:p>
        </w:tc>
        <w:tc>
          <w:tcPr>
            <w:tcW w:w="5913" w:type="dxa"/>
            <w:tcMar>
              <w:top w:w="0" w:type="dxa"/>
              <w:left w:w="108" w:type="dxa"/>
              <w:bottom w:w="0" w:type="dxa"/>
              <w:right w:w="108" w:type="dxa"/>
            </w:tcMar>
          </w:tcPr>
          <w:p w14:paraId="1AD66A44" w14:textId="6B28682F" w:rsidR="00984756" w:rsidRPr="00984756" w:rsidRDefault="1FA29B17" w:rsidP="004C5B97">
            <w:pPr>
              <w:spacing w:after="0" w:line="240" w:lineRule="auto"/>
            </w:pPr>
            <w:r>
              <w:t>September 2025 – July 2028</w:t>
            </w:r>
          </w:p>
        </w:tc>
      </w:tr>
      <w:tr w:rsidR="00984756" w:rsidRPr="00984756" w14:paraId="28AAFDFC" w14:textId="77777777" w:rsidTr="56685737">
        <w:tc>
          <w:tcPr>
            <w:tcW w:w="8747" w:type="dxa"/>
            <w:tcMar>
              <w:top w:w="0" w:type="dxa"/>
              <w:left w:w="108" w:type="dxa"/>
              <w:bottom w:w="0" w:type="dxa"/>
              <w:right w:w="108" w:type="dxa"/>
            </w:tcMar>
          </w:tcPr>
          <w:p w14:paraId="4ECECDC0" w14:textId="77777777" w:rsidR="00984756" w:rsidRPr="00984756" w:rsidRDefault="00984756" w:rsidP="004C5B97">
            <w:pPr>
              <w:spacing w:after="0" w:line="240" w:lineRule="auto"/>
            </w:pPr>
            <w:r w:rsidRPr="00984756">
              <w:t>Date this statement was published</w:t>
            </w:r>
          </w:p>
        </w:tc>
        <w:tc>
          <w:tcPr>
            <w:tcW w:w="5913" w:type="dxa"/>
            <w:tcMar>
              <w:top w:w="0" w:type="dxa"/>
              <w:left w:w="108" w:type="dxa"/>
              <w:bottom w:w="0" w:type="dxa"/>
              <w:right w:w="108" w:type="dxa"/>
            </w:tcMar>
          </w:tcPr>
          <w:p w14:paraId="6EB81FDB" w14:textId="52B7F7E0" w:rsidR="00984756" w:rsidRPr="00984756" w:rsidRDefault="00045B26" w:rsidP="004C5B97">
            <w:pPr>
              <w:spacing w:after="0" w:line="240" w:lineRule="auto"/>
            </w:pPr>
            <w:r>
              <w:t>September 2025</w:t>
            </w:r>
          </w:p>
        </w:tc>
      </w:tr>
      <w:tr w:rsidR="00984756" w:rsidRPr="00984756" w14:paraId="0E1D27A9" w14:textId="77777777" w:rsidTr="56685737">
        <w:tc>
          <w:tcPr>
            <w:tcW w:w="8747" w:type="dxa"/>
            <w:tcMar>
              <w:top w:w="0" w:type="dxa"/>
              <w:left w:w="108" w:type="dxa"/>
              <w:bottom w:w="0" w:type="dxa"/>
              <w:right w:w="108" w:type="dxa"/>
            </w:tcMar>
          </w:tcPr>
          <w:p w14:paraId="42DE75E7" w14:textId="77777777" w:rsidR="00984756" w:rsidRPr="00984756" w:rsidRDefault="00984756" w:rsidP="004C5B97">
            <w:pPr>
              <w:spacing w:after="0" w:line="240" w:lineRule="auto"/>
            </w:pPr>
            <w:r w:rsidRPr="00984756">
              <w:t>Date on which it will be reviewed</w:t>
            </w:r>
          </w:p>
        </w:tc>
        <w:tc>
          <w:tcPr>
            <w:tcW w:w="5913" w:type="dxa"/>
            <w:tcMar>
              <w:top w:w="0" w:type="dxa"/>
              <w:left w:w="108" w:type="dxa"/>
              <w:bottom w:w="0" w:type="dxa"/>
              <w:right w:w="108" w:type="dxa"/>
            </w:tcMar>
          </w:tcPr>
          <w:p w14:paraId="6B5DF216" w14:textId="1802C58E" w:rsidR="00984756" w:rsidRPr="00984756" w:rsidRDefault="00045B26" w:rsidP="004C5B97">
            <w:pPr>
              <w:spacing w:after="0" w:line="240" w:lineRule="auto"/>
            </w:pPr>
            <w:r>
              <w:t>September 2026</w:t>
            </w:r>
          </w:p>
        </w:tc>
      </w:tr>
      <w:tr w:rsidR="00984756" w:rsidRPr="00984756" w14:paraId="60BDFD21" w14:textId="77777777" w:rsidTr="56685737">
        <w:tc>
          <w:tcPr>
            <w:tcW w:w="8747" w:type="dxa"/>
            <w:tcMar>
              <w:top w:w="0" w:type="dxa"/>
              <w:left w:w="108" w:type="dxa"/>
              <w:bottom w:w="0" w:type="dxa"/>
              <w:right w:w="108" w:type="dxa"/>
            </w:tcMar>
          </w:tcPr>
          <w:p w14:paraId="0F874701" w14:textId="77777777" w:rsidR="00984756" w:rsidRPr="00984756" w:rsidRDefault="00984756" w:rsidP="004C5B97">
            <w:pPr>
              <w:spacing w:after="0" w:line="240" w:lineRule="auto"/>
            </w:pPr>
            <w:r w:rsidRPr="00984756">
              <w:t>Statement authorised by</w:t>
            </w:r>
            <w:r w:rsidR="00D865DE">
              <w:t xml:space="preserve"> </w:t>
            </w:r>
          </w:p>
        </w:tc>
        <w:tc>
          <w:tcPr>
            <w:tcW w:w="5913" w:type="dxa"/>
            <w:tcMar>
              <w:top w:w="0" w:type="dxa"/>
              <w:left w:w="108" w:type="dxa"/>
              <w:bottom w:w="0" w:type="dxa"/>
              <w:right w:w="108" w:type="dxa"/>
            </w:tcMar>
          </w:tcPr>
          <w:p w14:paraId="53BBA536" w14:textId="74A0BF1B" w:rsidR="00984756" w:rsidRPr="00336F57" w:rsidRDefault="717B1CB8" w:rsidP="004C5B97">
            <w:pPr>
              <w:spacing w:after="0" w:line="240" w:lineRule="auto"/>
              <w:rPr>
                <w:rFonts w:ascii="Brush Script MT" w:hAnsi="Brush Script MT"/>
              </w:rPr>
            </w:pPr>
            <w:r w:rsidRPr="56685737">
              <w:rPr>
                <w:rFonts w:ascii="Brush Script MT" w:hAnsi="Brush Script MT"/>
              </w:rPr>
              <w:t>Paul Carpenter (Headteacher)</w:t>
            </w:r>
          </w:p>
        </w:tc>
      </w:tr>
      <w:tr w:rsidR="00984756" w:rsidRPr="00984756" w14:paraId="4B5C9825" w14:textId="77777777" w:rsidTr="56685737">
        <w:tc>
          <w:tcPr>
            <w:tcW w:w="8747" w:type="dxa"/>
            <w:tcMar>
              <w:top w:w="0" w:type="dxa"/>
              <w:left w:w="108" w:type="dxa"/>
              <w:bottom w:w="0" w:type="dxa"/>
              <w:right w:w="108" w:type="dxa"/>
            </w:tcMar>
          </w:tcPr>
          <w:p w14:paraId="73A4C622" w14:textId="77777777" w:rsidR="00984756" w:rsidRPr="00984756" w:rsidRDefault="00984756" w:rsidP="004C5B97">
            <w:pPr>
              <w:spacing w:after="0" w:line="240" w:lineRule="auto"/>
            </w:pPr>
            <w:r w:rsidRPr="00984756">
              <w:t xml:space="preserve">Pupil </w:t>
            </w:r>
            <w:r w:rsidR="00306E16">
              <w:t>P</w:t>
            </w:r>
            <w:r w:rsidRPr="00984756">
              <w:t>remium lead</w:t>
            </w:r>
          </w:p>
        </w:tc>
        <w:tc>
          <w:tcPr>
            <w:tcW w:w="5913" w:type="dxa"/>
            <w:tcMar>
              <w:top w:w="0" w:type="dxa"/>
              <w:left w:w="108" w:type="dxa"/>
              <w:bottom w:w="0" w:type="dxa"/>
              <w:right w:w="108" w:type="dxa"/>
            </w:tcMar>
          </w:tcPr>
          <w:p w14:paraId="1351FCD1" w14:textId="25A14B30" w:rsidR="00984756" w:rsidRPr="00984756" w:rsidRDefault="4B9F881F" w:rsidP="004C5B97">
            <w:pPr>
              <w:spacing w:after="0" w:line="240" w:lineRule="auto"/>
            </w:pPr>
            <w:r>
              <w:t>Paul Carpenter</w:t>
            </w:r>
          </w:p>
        </w:tc>
      </w:tr>
    </w:tbl>
    <w:bookmarkEnd w:id="2"/>
    <w:bookmarkEnd w:id="3"/>
    <w:bookmarkEnd w:id="4"/>
    <w:p w14:paraId="3A45A273" w14:textId="77777777" w:rsidR="00984756" w:rsidRPr="00984756" w:rsidRDefault="00984756" w:rsidP="004C5B97">
      <w:pPr>
        <w:pStyle w:val="Heading2"/>
        <w:spacing w:before="0" w:after="0" w:line="240" w:lineRule="auto"/>
      </w:pPr>
      <w:r w:rsidRPr="00984756">
        <w:t>Funding overview</w:t>
      </w:r>
    </w:p>
    <w:tbl>
      <w:tblPr>
        <w:tblW w:w="14596" w:type="dxa"/>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8779"/>
        <w:gridCol w:w="5817"/>
      </w:tblGrid>
      <w:tr w:rsidR="00984756" w:rsidRPr="00984756" w14:paraId="42532BFF" w14:textId="77777777" w:rsidTr="56685737">
        <w:trPr>
          <w:trHeight w:val="374"/>
        </w:trPr>
        <w:tc>
          <w:tcPr>
            <w:tcW w:w="8779" w:type="dxa"/>
            <w:tcMar>
              <w:top w:w="0" w:type="dxa"/>
              <w:left w:w="108" w:type="dxa"/>
              <w:bottom w:w="0" w:type="dxa"/>
              <w:right w:w="108" w:type="dxa"/>
            </w:tcMar>
            <w:vAlign w:val="center"/>
          </w:tcPr>
          <w:p w14:paraId="1C75FBE8" w14:textId="77777777" w:rsidR="00984756" w:rsidRPr="00984756" w:rsidRDefault="00984756" w:rsidP="004C5B97">
            <w:pPr>
              <w:spacing w:after="0" w:line="240" w:lineRule="auto"/>
              <w:rPr>
                <w:color w:val="EC606C" w:themeColor="accent1"/>
              </w:rPr>
            </w:pPr>
            <w:r w:rsidRPr="00984756">
              <w:rPr>
                <w:b/>
                <w:color w:val="EC606C" w:themeColor="accent1"/>
              </w:rPr>
              <w:t>Detail</w:t>
            </w:r>
          </w:p>
        </w:tc>
        <w:tc>
          <w:tcPr>
            <w:tcW w:w="5817" w:type="dxa"/>
            <w:tcMar>
              <w:top w:w="0" w:type="dxa"/>
              <w:left w:w="108" w:type="dxa"/>
              <w:bottom w:w="0" w:type="dxa"/>
              <w:right w:w="108" w:type="dxa"/>
            </w:tcMar>
            <w:vAlign w:val="center"/>
          </w:tcPr>
          <w:p w14:paraId="754DBCDC" w14:textId="77777777" w:rsidR="00984756" w:rsidRPr="00984756" w:rsidRDefault="00984756" w:rsidP="004C5B97">
            <w:pPr>
              <w:spacing w:after="0" w:line="240" w:lineRule="auto"/>
              <w:rPr>
                <w:color w:val="EC606C" w:themeColor="accent1"/>
              </w:rPr>
            </w:pPr>
            <w:r w:rsidRPr="00984756">
              <w:rPr>
                <w:b/>
                <w:color w:val="EC606C" w:themeColor="accent1"/>
              </w:rPr>
              <w:t>Amount</w:t>
            </w:r>
          </w:p>
        </w:tc>
      </w:tr>
      <w:tr w:rsidR="00984756" w:rsidRPr="00984756" w14:paraId="1DB018D4" w14:textId="77777777" w:rsidTr="56685737">
        <w:trPr>
          <w:trHeight w:val="374"/>
        </w:trPr>
        <w:tc>
          <w:tcPr>
            <w:tcW w:w="8779" w:type="dxa"/>
            <w:tcMar>
              <w:top w:w="0" w:type="dxa"/>
              <w:left w:w="108" w:type="dxa"/>
              <w:bottom w:w="0" w:type="dxa"/>
              <w:right w:w="108" w:type="dxa"/>
            </w:tcMar>
            <w:vAlign w:val="center"/>
          </w:tcPr>
          <w:p w14:paraId="0BCBBB05" w14:textId="77777777" w:rsidR="00984756" w:rsidRPr="00984756" w:rsidRDefault="00984756" w:rsidP="004C5B97">
            <w:pPr>
              <w:spacing w:after="0" w:line="240" w:lineRule="auto"/>
            </w:pPr>
            <w:r w:rsidRPr="00984756">
              <w:t xml:space="preserve">Pupil </w:t>
            </w:r>
            <w:r w:rsidR="00306E16">
              <w:t>P</w:t>
            </w:r>
            <w:r w:rsidRPr="00984756">
              <w:t>remium funding allocation this academic year</w:t>
            </w:r>
          </w:p>
        </w:tc>
        <w:tc>
          <w:tcPr>
            <w:tcW w:w="5817" w:type="dxa"/>
            <w:tcMar>
              <w:top w:w="0" w:type="dxa"/>
              <w:left w:w="108" w:type="dxa"/>
              <w:bottom w:w="0" w:type="dxa"/>
              <w:right w:w="108" w:type="dxa"/>
            </w:tcMar>
          </w:tcPr>
          <w:p w14:paraId="21D25914" w14:textId="2E581E25" w:rsidR="00984756" w:rsidRPr="00984756" w:rsidRDefault="4CFA9B71" w:rsidP="004C5B97">
            <w:pPr>
              <w:spacing w:after="0" w:line="240" w:lineRule="auto"/>
            </w:pPr>
            <w:r>
              <w:t>£186,260</w:t>
            </w:r>
          </w:p>
        </w:tc>
      </w:tr>
      <w:tr w:rsidR="00984756" w:rsidRPr="00984756" w14:paraId="2A3B408B" w14:textId="77777777" w:rsidTr="56685737">
        <w:trPr>
          <w:trHeight w:val="374"/>
        </w:trPr>
        <w:tc>
          <w:tcPr>
            <w:tcW w:w="8779" w:type="dxa"/>
            <w:tcMar>
              <w:top w:w="0" w:type="dxa"/>
              <w:left w:w="108" w:type="dxa"/>
              <w:bottom w:w="0" w:type="dxa"/>
              <w:right w:w="108" w:type="dxa"/>
            </w:tcMar>
            <w:vAlign w:val="center"/>
          </w:tcPr>
          <w:p w14:paraId="07B53836" w14:textId="77777777" w:rsidR="00984756" w:rsidRPr="00984756" w:rsidRDefault="00984756" w:rsidP="004C5B97">
            <w:pPr>
              <w:spacing w:after="0" w:line="240" w:lineRule="auto"/>
            </w:pPr>
            <w:r w:rsidRPr="00984756">
              <w:t xml:space="preserve">Recovery </w:t>
            </w:r>
            <w:r w:rsidR="00306E16">
              <w:t>P</w:t>
            </w:r>
            <w:r w:rsidRPr="00984756">
              <w:t>remium funding allocation this academic year</w:t>
            </w:r>
          </w:p>
        </w:tc>
        <w:tc>
          <w:tcPr>
            <w:tcW w:w="5817" w:type="dxa"/>
            <w:tcMar>
              <w:top w:w="0" w:type="dxa"/>
              <w:left w:w="108" w:type="dxa"/>
              <w:bottom w:w="0" w:type="dxa"/>
              <w:right w:w="108" w:type="dxa"/>
            </w:tcMar>
          </w:tcPr>
          <w:p w14:paraId="4E3A3620" w14:textId="288A71BB" w:rsidR="00984756" w:rsidRPr="00984756" w:rsidRDefault="6EFF8A5B" w:rsidP="004C5B97">
            <w:pPr>
              <w:spacing w:after="0" w:line="240" w:lineRule="auto"/>
            </w:pPr>
            <w:r>
              <w:t>£0</w:t>
            </w:r>
          </w:p>
        </w:tc>
      </w:tr>
      <w:tr w:rsidR="00984756" w:rsidRPr="00984756" w14:paraId="247F4D05" w14:textId="77777777" w:rsidTr="56685737">
        <w:tc>
          <w:tcPr>
            <w:tcW w:w="8779" w:type="dxa"/>
            <w:tcMar>
              <w:top w:w="0" w:type="dxa"/>
              <w:left w:w="108" w:type="dxa"/>
              <w:bottom w:w="0" w:type="dxa"/>
              <w:right w:w="108" w:type="dxa"/>
            </w:tcMar>
          </w:tcPr>
          <w:p w14:paraId="3E27E2F2" w14:textId="77777777" w:rsidR="00984756" w:rsidRPr="00984756" w:rsidRDefault="00984756" w:rsidP="004C5B97">
            <w:pPr>
              <w:spacing w:after="0" w:line="240" w:lineRule="auto"/>
              <w:rPr>
                <w:b/>
              </w:rPr>
            </w:pPr>
            <w:r w:rsidRPr="00984756">
              <w:rPr>
                <w:b/>
              </w:rPr>
              <w:t>Total budget for this academic year</w:t>
            </w:r>
          </w:p>
        </w:tc>
        <w:tc>
          <w:tcPr>
            <w:tcW w:w="5817" w:type="dxa"/>
            <w:tcMar>
              <w:top w:w="0" w:type="dxa"/>
              <w:left w:w="108" w:type="dxa"/>
              <w:bottom w:w="0" w:type="dxa"/>
              <w:right w:w="108" w:type="dxa"/>
            </w:tcMar>
          </w:tcPr>
          <w:p w14:paraId="1B3A3E93" w14:textId="5549DCC1" w:rsidR="00984756" w:rsidRPr="00984756" w:rsidRDefault="46A0A83F" w:rsidP="004C5B97">
            <w:pPr>
              <w:spacing w:after="0" w:line="240" w:lineRule="auto"/>
            </w:pPr>
            <w:r>
              <w:t>£186,260</w:t>
            </w:r>
          </w:p>
        </w:tc>
      </w:tr>
    </w:tbl>
    <w:p w14:paraId="42BA7476" w14:textId="77777777" w:rsidR="00984756" w:rsidRPr="007121C9" w:rsidRDefault="00984756" w:rsidP="004C5B97">
      <w:pPr>
        <w:spacing w:after="0" w:line="240" w:lineRule="auto"/>
        <w:rPr>
          <w:bCs/>
        </w:rPr>
      </w:pPr>
      <w:bookmarkStart w:id="5" w:name="_Toc357771640"/>
      <w:bookmarkStart w:id="6" w:name="_Toc346793418"/>
    </w:p>
    <w:tbl>
      <w:tblPr>
        <w:tblStyle w:val="TableGrid"/>
        <w:tblW w:w="0" w:type="auto"/>
        <w:tblLook w:val="04A0" w:firstRow="1" w:lastRow="0" w:firstColumn="1" w:lastColumn="0" w:noHBand="0" w:noVBand="1"/>
      </w:tblPr>
      <w:tblGrid>
        <w:gridCol w:w="8784"/>
        <w:gridCol w:w="1984"/>
        <w:gridCol w:w="2127"/>
        <w:gridCol w:w="1775"/>
      </w:tblGrid>
      <w:tr w:rsidR="00300554" w14:paraId="04FDC73F" w14:textId="77777777" w:rsidTr="56685737">
        <w:tc>
          <w:tcPr>
            <w:tcW w:w="8784" w:type="dxa"/>
            <w:shd w:val="clear" w:color="auto" w:fill="F2F2F2" w:themeFill="accent6" w:themeFillShade="F2"/>
          </w:tcPr>
          <w:p w14:paraId="06129CD3" w14:textId="0F05A23B" w:rsidR="00300554" w:rsidRPr="007121C9" w:rsidRDefault="00300554" w:rsidP="6699E612">
            <w:pPr>
              <w:spacing w:after="0" w:line="240" w:lineRule="auto"/>
              <w:rPr>
                <w:b/>
                <w:bCs/>
                <w:color w:val="FF0000"/>
                <w:sz w:val="28"/>
                <w:szCs w:val="28"/>
              </w:rPr>
            </w:pPr>
            <w:r w:rsidRPr="6699E612">
              <w:rPr>
                <w:b/>
                <w:bCs/>
                <w:color w:val="FF0000"/>
                <w:sz w:val="28"/>
                <w:szCs w:val="28"/>
              </w:rPr>
              <w:t>Current Attainment 202</w:t>
            </w:r>
            <w:r w:rsidR="41686614" w:rsidRPr="6699E612">
              <w:rPr>
                <w:b/>
                <w:bCs/>
                <w:color w:val="FF0000"/>
                <w:sz w:val="28"/>
                <w:szCs w:val="28"/>
              </w:rPr>
              <w:t>5</w:t>
            </w:r>
          </w:p>
        </w:tc>
        <w:tc>
          <w:tcPr>
            <w:tcW w:w="1984" w:type="dxa"/>
            <w:shd w:val="clear" w:color="auto" w:fill="F2F2F2" w:themeFill="accent6" w:themeFillShade="F2"/>
          </w:tcPr>
          <w:p w14:paraId="131708D9" w14:textId="4178DAC2" w:rsidR="00300554" w:rsidRPr="007121C9" w:rsidRDefault="00300554" w:rsidP="004C5B97">
            <w:pPr>
              <w:spacing w:after="0" w:line="240" w:lineRule="auto"/>
              <w:rPr>
                <w:b/>
                <w:bCs/>
              </w:rPr>
            </w:pPr>
            <w:r w:rsidRPr="56685737">
              <w:rPr>
                <w:b/>
                <w:bCs/>
              </w:rPr>
              <w:t>PP 202</w:t>
            </w:r>
            <w:r w:rsidR="57CD4D07" w:rsidRPr="56685737">
              <w:rPr>
                <w:b/>
                <w:bCs/>
              </w:rPr>
              <w:t>5</w:t>
            </w:r>
          </w:p>
        </w:tc>
        <w:tc>
          <w:tcPr>
            <w:tcW w:w="2127" w:type="dxa"/>
            <w:shd w:val="clear" w:color="auto" w:fill="F2F2F2" w:themeFill="accent6" w:themeFillShade="F2"/>
          </w:tcPr>
          <w:p w14:paraId="75BB172A" w14:textId="6902277E" w:rsidR="00300554" w:rsidRPr="007121C9" w:rsidRDefault="00300554" w:rsidP="004C5B97">
            <w:pPr>
              <w:spacing w:after="0" w:line="240" w:lineRule="auto"/>
              <w:rPr>
                <w:b/>
                <w:bCs/>
              </w:rPr>
            </w:pPr>
            <w:r w:rsidRPr="56685737">
              <w:rPr>
                <w:b/>
                <w:bCs/>
              </w:rPr>
              <w:t>Non-PP 202</w:t>
            </w:r>
            <w:r w:rsidR="268D722F" w:rsidRPr="56685737">
              <w:rPr>
                <w:b/>
                <w:bCs/>
              </w:rPr>
              <w:t>5</w:t>
            </w:r>
          </w:p>
        </w:tc>
        <w:tc>
          <w:tcPr>
            <w:tcW w:w="1775" w:type="dxa"/>
            <w:shd w:val="clear" w:color="auto" w:fill="F2F2F2" w:themeFill="accent6" w:themeFillShade="F2"/>
          </w:tcPr>
          <w:p w14:paraId="25749827" w14:textId="51293A3E" w:rsidR="00300554" w:rsidRPr="007121C9" w:rsidRDefault="00300554" w:rsidP="004C5B97">
            <w:pPr>
              <w:spacing w:after="0" w:line="240" w:lineRule="auto"/>
              <w:rPr>
                <w:b/>
                <w:bCs/>
              </w:rPr>
            </w:pPr>
            <w:proofErr w:type="gramStart"/>
            <w:r w:rsidRPr="00300554">
              <w:rPr>
                <w:b/>
                <w:bCs/>
                <w:sz w:val="20"/>
                <w:szCs w:val="20"/>
              </w:rPr>
              <w:t xml:space="preserve">PP  </w:t>
            </w:r>
            <w:proofErr w:type="spellStart"/>
            <w:r w:rsidRPr="00300554">
              <w:rPr>
                <w:b/>
                <w:bCs/>
                <w:sz w:val="20"/>
                <w:szCs w:val="20"/>
              </w:rPr>
              <w:t>nat</w:t>
            </w:r>
            <w:proofErr w:type="spellEnd"/>
            <w:proofErr w:type="gramEnd"/>
            <w:r w:rsidRPr="00300554">
              <w:rPr>
                <w:b/>
                <w:bCs/>
                <w:sz w:val="20"/>
                <w:szCs w:val="20"/>
              </w:rPr>
              <w:t xml:space="preserve"> </w:t>
            </w:r>
            <w:proofErr w:type="spellStart"/>
            <w:r w:rsidRPr="00300554">
              <w:rPr>
                <w:b/>
                <w:bCs/>
                <w:sz w:val="20"/>
                <w:szCs w:val="20"/>
              </w:rPr>
              <w:t>ave</w:t>
            </w:r>
            <w:proofErr w:type="spellEnd"/>
            <w:r w:rsidRPr="00300554">
              <w:rPr>
                <w:b/>
                <w:bCs/>
                <w:sz w:val="20"/>
                <w:szCs w:val="20"/>
              </w:rPr>
              <w:t xml:space="preserve"> </w:t>
            </w:r>
          </w:p>
        </w:tc>
      </w:tr>
      <w:tr w:rsidR="00101E98" w14:paraId="4A49CC44" w14:textId="77777777" w:rsidTr="56685737">
        <w:tc>
          <w:tcPr>
            <w:tcW w:w="8784" w:type="dxa"/>
          </w:tcPr>
          <w:p w14:paraId="16D15C69" w14:textId="77777777" w:rsidR="00101E98" w:rsidRDefault="00101E98" w:rsidP="00101E98">
            <w:pPr>
              <w:spacing w:after="0" w:line="240" w:lineRule="auto"/>
            </w:pPr>
            <w:r>
              <w:t>Proportion attaining expected standard in Reading</w:t>
            </w:r>
          </w:p>
        </w:tc>
        <w:tc>
          <w:tcPr>
            <w:tcW w:w="1984" w:type="dxa"/>
          </w:tcPr>
          <w:p w14:paraId="78D2D52C" w14:textId="5E06C8B5" w:rsidR="00101E98" w:rsidRDefault="790DE805" w:rsidP="00101E98">
            <w:pPr>
              <w:spacing w:after="0" w:line="240" w:lineRule="auto"/>
            </w:pPr>
            <w:r>
              <w:t>81</w:t>
            </w:r>
            <w:r w:rsidR="20A989A1">
              <w:t>%</w:t>
            </w:r>
          </w:p>
        </w:tc>
        <w:tc>
          <w:tcPr>
            <w:tcW w:w="2127" w:type="dxa"/>
          </w:tcPr>
          <w:p w14:paraId="4B48FF8E" w14:textId="5C0CAD38" w:rsidR="00101E98" w:rsidRDefault="3E952A25" w:rsidP="00101E98">
            <w:pPr>
              <w:spacing w:after="0" w:line="240" w:lineRule="auto"/>
            </w:pPr>
            <w:r>
              <w:t>78</w:t>
            </w:r>
            <w:r w:rsidR="68AA1867">
              <w:t>%</w:t>
            </w:r>
          </w:p>
        </w:tc>
        <w:tc>
          <w:tcPr>
            <w:tcW w:w="1775" w:type="dxa"/>
          </w:tcPr>
          <w:p w14:paraId="032E68E0" w14:textId="1DF3C26D" w:rsidR="56685737" w:rsidRDefault="56685737" w:rsidP="56685737">
            <w:pPr>
              <w:spacing w:after="0"/>
            </w:pPr>
            <w:r w:rsidRPr="56685737">
              <w:rPr>
                <w:rFonts w:eastAsia="Garamond" w:cs="Garamond"/>
              </w:rPr>
              <w:t>62%</w:t>
            </w:r>
          </w:p>
        </w:tc>
      </w:tr>
      <w:tr w:rsidR="00101E98" w14:paraId="4006D8CF" w14:textId="77777777" w:rsidTr="56685737">
        <w:tc>
          <w:tcPr>
            <w:tcW w:w="8784" w:type="dxa"/>
          </w:tcPr>
          <w:p w14:paraId="0C2E3AC7" w14:textId="77777777" w:rsidR="00101E98" w:rsidRDefault="00101E98" w:rsidP="00101E98">
            <w:pPr>
              <w:spacing w:after="0" w:line="240" w:lineRule="auto"/>
            </w:pPr>
            <w:r>
              <w:t>Proportion attaining expected standard in Writing</w:t>
            </w:r>
          </w:p>
        </w:tc>
        <w:tc>
          <w:tcPr>
            <w:tcW w:w="1984" w:type="dxa"/>
          </w:tcPr>
          <w:p w14:paraId="6491913F" w14:textId="58524798" w:rsidR="00101E98" w:rsidRDefault="30ED1D53" w:rsidP="00101E98">
            <w:pPr>
              <w:spacing w:after="0" w:line="240" w:lineRule="auto"/>
            </w:pPr>
            <w:r>
              <w:t>67</w:t>
            </w:r>
            <w:r w:rsidR="20A989A1">
              <w:t>%</w:t>
            </w:r>
          </w:p>
        </w:tc>
        <w:tc>
          <w:tcPr>
            <w:tcW w:w="2127" w:type="dxa"/>
          </w:tcPr>
          <w:p w14:paraId="3F7E1D7D" w14:textId="796436C5" w:rsidR="00101E98" w:rsidRDefault="3E952A25" w:rsidP="00101E98">
            <w:pPr>
              <w:spacing w:after="0" w:line="240" w:lineRule="auto"/>
            </w:pPr>
            <w:r>
              <w:t>89</w:t>
            </w:r>
            <w:r w:rsidR="68AA1867">
              <w:t>%</w:t>
            </w:r>
          </w:p>
        </w:tc>
        <w:tc>
          <w:tcPr>
            <w:tcW w:w="1775" w:type="dxa"/>
          </w:tcPr>
          <w:p w14:paraId="6E1E17FF" w14:textId="6B28B108" w:rsidR="56685737" w:rsidRDefault="56685737" w:rsidP="56685737">
            <w:pPr>
              <w:spacing w:after="0"/>
            </w:pPr>
            <w:r w:rsidRPr="56685737">
              <w:rPr>
                <w:rFonts w:eastAsia="Garamond" w:cs="Garamond"/>
              </w:rPr>
              <w:t>58%</w:t>
            </w:r>
          </w:p>
        </w:tc>
      </w:tr>
      <w:tr w:rsidR="00101E98" w14:paraId="5C9A16A6" w14:textId="77777777" w:rsidTr="56685737">
        <w:tc>
          <w:tcPr>
            <w:tcW w:w="8784" w:type="dxa"/>
          </w:tcPr>
          <w:p w14:paraId="61B8486D" w14:textId="77777777" w:rsidR="00101E98" w:rsidRDefault="00101E98" w:rsidP="00101E98">
            <w:pPr>
              <w:spacing w:after="0" w:line="240" w:lineRule="auto"/>
            </w:pPr>
            <w:r>
              <w:t>Proportion attaining expected standard in Maths</w:t>
            </w:r>
          </w:p>
        </w:tc>
        <w:tc>
          <w:tcPr>
            <w:tcW w:w="1984" w:type="dxa"/>
          </w:tcPr>
          <w:p w14:paraId="75BF6585" w14:textId="483C0354" w:rsidR="00101E98" w:rsidRDefault="34BF2536" w:rsidP="00101E98">
            <w:pPr>
              <w:spacing w:after="0" w:line="240" w:lineRule="auto"/>
            </w:pPr>
            <w:r>
              <w:t>67%</w:t>
            </w:r>
          </w:p>
        </w:tc>
        <w:tc>
          <w:tcPr>
            <w:tcW w:w="2127" w:type="dxa"/>
          </w:tcPr>
          <w:p w14:paraId="4AA69D0C" w14:textId="56CE6E36" w:rsidR="00101E98" w:rsidRDefault="3CDF3F0A" w:rsidP="00101E98">
            <w:pPr>
              <w:spacing w:after="0" w:line="240" w:lineRule="auto"/>
            </w:pPr>
            <w:r>
              <w:t>78%</w:t>
            </w:r>
          </w:p>
        </w:tc>
        <w:tc>
          <w:tcPr>
            <w:tcW w:w="1775" w:type="dxa"/>
          </w:tcPr>
          <w:p w14:paraId="37E44D43" w14:textId="54EF0BA3" w:rsidR="56685737" w:rsidRDefault="56685737" w:rsidP="56685737">
            <w:pPr>
              <w:spacing w:after="0"/>
            </w:pPr>
            <w:r w:rsidRPr="56685737">
              <w:rPr>
                <w:rFonts w:eastAsia="Garamond" w:cs="Garamond"/>
              </w:rPr>
              <w:t>59%</w:t>
            </w:r>
          </w:p>
        </w:tc>
      </w:tr>
      <w:tr w:rsidR="00101E98" w14:paraId="4ABE12C5" w14:textId="77777777" w:rsidTr="56685737">
        <w:tc>
          <w:tcPr>
            <w:tcW w:w="8784" w:type="dxa"/>
          </w:tcPr>
          <w:p w14:paraId="1E63BE71" w14:textId="77777777" w:rsidR="00101E98" w:rsidRDefault="00101E98" w:rsidP="00101E98">
            <w:pPr>
              <w:spacing w:after="0" w:line="240" w:lineRule="auto"/>
            </w:pPr>
            <w:r>
              <w:t>Proportion attaining expected standard in Combined</w:t>
            </w:r>
          </w:p>
        </w:tc>
        <w:tc>
          <w:tcPr>
            <w:tcW w:w="1984" w:type="dxa"/>
          </w:tcPr>
          <w:p w14:paraId="738DAA3F" w14:textId="5CEDC44B" w:rsidR="00101E98" w:rsidRDefault="3EE97D8C" w:rsidP="00101E98">
            <w:pPr>
              <w:spacing w:after="0" w:line="240" w:lineRule="auto"/>
            </w:pPr>
            <w:r>
              <w:t>57%</w:t>
            </w:r>
          </w:p>
        </w:tc>
        <w:tc>
          <w:tcPr>
            <w:tcW w:w="2127" w:type="dxa"/>
          </w:tcPr>
          <w:p w14:paraId="1CC931BE" w14:textId="5557D071" w:rsidR="00101E98" w:rsidRDefault="509D1007" w:rsidP="00101E98">
            <w:pPr>
              <w:spacing w:after="0" w:line="240" w:lineRule="auto"/>
            </w:pPr>
            <w:r>
              <w:t>67%</w:t>
            </w:r>
          </w:p>
        </w:tc>
        <w:tc>
          <w:tcPr>
            <w:tcW w:w="1775" w:type="dxa"/>
          </w:tcPr>
          <w:p w14:paraId="02BA4992" w14:textId="5E6C05D7" w:rsidR="56685737" w:rsidRDefault="56685737" w:rsidP="56685737">
            <w:pPr>
              <w:spacing w:after="0"/>
            </w:pPr>
            <w:r w:rsidRPr="56685737">
              <w:rPr>
                <w:rFonts w:eastAsia="Garamond" w:cs="Garamond"/>
              </w:rPr>
              <w:t>45%</w:t>
            </w:r>
          </w:p>
        </w:tc>
      </w:tr>
      <w:tr w:rsidR="002F1082" w14:paraId="36827109" w14:textId="77777777" w:rsidTr="56685737">
        <w:tc>
          <w:tcPr>
            <w:tcW w:w="14670" w:type="dxa"/>
            <w:gridSpan w:val="4"/>
          </w:tcPr>
          <w:p w14:paraId="78E2F949" w14:textId="77777777" w:rsidR="002F1082" w:rsidRPr="00A421AE" w:rsidRDefault="002F1082" w:rsidP="002F1082">
            <w:pPr>
              <w:spacing w:before="120"/>
              <w:rPr>
                <w:rFonts w:cs="Arial"/>
              </w:rPr>
            </w:pPr>
            <w:r>
              <w:rPr>
                <w:rFonts w:cs="Arial"/>
              </w:rPr>
              <w:t xml:space="preserve">We have reviewed thoroughly outcomes for our disadvantaged students and have identified 5 areas that continue to be a challenge for this group. These challenges will underpin the strategy for this academic year. </w:t>
            </w:r>
          </w:p>
        </w:tc>
      </w:tr>
    </w:tbl>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1"/>
        <w:gridCol w:w="11212"/>
      </w:tblGrid>
      <w:tr w:rsidR="00986818" w:rsidRPr="00986818" w14:paraId="2E6137BB" w14:textId="77777777" w:rsidTr="28153283">
        <w:trPr>
          <w:trHeight w:val="300"/>
        </w:trPr>
        <w:tc>
          <w:tcPr>
            <w:tcW w:w="14593" w:type="dxa"/>
            <w:gridSpan w:val="2"/>
            <w:tcBorders>
              <w:top w:val="single" w:sz="6" w:space="0" w:color="auto"/>
              <w:left w:val="single" w:sz="6" w:space="0" w:color="auto"/>
              <w:bottom w:val="single" w:sz="6" w:space="0" w:color="auto"/>
              <w:right w:val="single" w:sz="6" w:space="0" w:color="auto"/>
            </w:tcBorders>
            <w:hideMark/>
          </w:tcPr>
          <w:p w14:paraId="03ECCC2B" w14:textId="0BB750CB" w:rsidR="00986818" w:rsidRPr="00986818" w:rsidRDefault="3F49BEC6" w:rsidP="00986818">
            <w:pPr>
              <w:spacing w:after="0" w:line="240" w:lineRule="auto"/>
              <w:textAlignment w:val="baseline"/>
              <w:rPr>
                <w:rFonts w:ascii="Segoe UI" w:eastAsia="Times New Roman" w:hAnsi="Segoe UI" w:cs="Segoe UI"/>
                <w:sz w:val="18"/>
                <w:szCs w:val="18"/>
                <w:lang w:eastAsia="en-GB"/>
              </w:rPr>
            </w:pPr>
            <w:r w:rsidRPr="28153283">
              <w:rPr>
                <w:rFonts w:eastAsia="Times New Roman" w:cs="Segoe UI"/>
                <w:b/>
                <w:bCs/>
                <w:color w:val="FF0000"/>
                <w:sz w:val="28"/>
                <w:szCs w:val="28"/>
                <w:lang w:eastAsia="en-GB"/>
              </w:rPr>
              <w:lastRenderedPageBreak/>
              <w:t>Reflection</w:t>
            </w:r>
            <w:r w:rsidR="03F5D67B" w:rsidRPr="28153283">
              <w:rPr>
                <w:rFonts w:eastAsia="Times New Roman" w:cs="Segoe UI"/>
                <w:b/>
                <w:bCs/>
                <w:color w:val="FF0000"/>
                <w:sz w:val="28"/>
                <w:szCs w:val="28"/>
                <w:lang w:eastAsia="en-GB"/>
              </w:rPr>
              <w:t>s</w:t>
            </w:r>
            <w:r w:rsidRPr="28153283">
              <w:rPr>
                <w:rFonts w:eastAsia="Times New Roman" w:cs="Segoe UI"/>
                <w:b/>
                <w:bCs/>
                <w:color w:val="FF0000"/>
                <w:sz w:val="28"/>
                <w:szCs w:val="28"/>
                <w:lang w:eastAsia="en-GB"/>
              </w:rPr>
              <w:t xml:space="preserve"> on 202</w:t>
            </w:r>
            <w:r w:rsidR="592327BE" w:rsidRPr="28153283">
              <w:rPr>
                <w:rFonts w:eastAsia="Times New Roman" w:cs="Segoe UI"/>
                <w:b/>
                <w:bCs/>
                <w:color w:val="FF0000"/>
                <w:sz w:val="28"/>
                <w:szCs w:val="28"/>
                <w:lang w:eastAsia="en-GB"/>
              </w:rPr>
              <w:t>4</w:t>
            </w:r>
            <w:r w:rsidRPr="28153283">
              <w:rPr>
                <w:rFonts w:eastAsia="Times New Roman" w:cs="Segoe UI"/>
                <w:b/>
                <w:bCs/>
                <w:color w:val="FF0000"/>
                <w:sz w:val="28"/>
                <w:szCs w:val="28"/>
                <w:lang w:eastAsia="en-GB"/>
              </w:rPr>
              <w:t>-2</w:t>
            </w:r>
            <w:r w:rsidR="250298E2" w:rsidRPr="28153283">
              <w:rPr>
                <w:rFonts w:eastAsia="Times New Roman" w:cs="Segoe UI"/>
                <w:b/>
                <w:bCs/>
                <w:color w:val="FF0000"/>
                <w:sz w:val="28"/>
                <w:szCs w:val="28"/>
                <w:lang w:eastAsia="en-GB"/>
              </w:rPr>
              <w:t>5</w:t>
            </w:r>
            <w:r w:rsidRPr="28153283">
              <w:rPr>
                <w:rFonts w:eastAsia="Times New Roman" w:cs="Segoe UI"/>
                <w:b/>
                <w:bCs/>
                <w:color w:val="FF0000"/>
                <w:sz w:val="28"/>
                <w:szCs w:val="28"/>
                <w:lang w:eastAsia="en-GB"/>
              </w:rPr>
              <w:t xml:space="preserve"> priorities and their impact by outlining</w:t>
            </w:r>
            <w:r w:rsidRPr="28153283">
              <w:rPr>
                <w:rFonts w:ascii="Times New Roman" w:eastAsia="Times New Roman" w:hAnsi="Times New Roman" w:cs="Times New Roman"/>
                <w:b/>
                <w:bCs/>
                <w:color w:val="FF0000"/>
                <w:sz w:val="28"/>
                <w:szCs w:val="28"/>
                <w:lang w:eastAsia="en-GB"/>
              </w:rPr>
              <w:t> </w:t>
            </w:r>
            <w:r w:rsidRPr="28153283">
              <w:rPr>
                <w:rFonts w:eastAsia="Times New Roman" w:cs="Segoe UI"/>
                <w:b/>
                <w:bCs/>
                <w:color w:val="FF0000"/>
                <w:sz w:val="28"/>
                <w:szCs w:val="28"/>
                <w:lang w:eastAsia="en-GB"/>
              </w:rPr>
              <w:t>the</w:t>
            </w:r>
            <w:r w:rsidRPr="28153283">
              <w:rPr>
                <w:rFonts w:ascii="Times New Roman" w:eastAsia="Times New Roman" w:hAnsi="Times New Roman" w:cs="Times New Roman"/>
                <w:b/>
                <w:bCs/>
                <w:color w:val="FF0000"/>
                <w:sz w:val="28"/>
                <w:szCs w:val="28"/>
                <w:lang w:eastAsia="en-GB"/>
              </w:rPr>
              <w:t> </w:t>
            </w:r>
            <w:r w:rsidRPr="28153283">
              <w:rPr>
                <w:rFonts w:eastAsia="Times New Roman" w:cs="Segoe UI"/>
                <w:b/>
                <w:bCs/>
                <w:color w:val="FF0000"/>
                <w:sz w:val="28"/>
                <w:szCs w:val="28"/>
                <w:lang w:eastAsia="en-GB"/>
              </w:rPr>
              <w:t>performance of disadvantaged students detailing the impact made.</w:t>
            </w:r>
            <w:r w:rsidRPr="28153283">
              <w:rPr>
                <w:rFonts w:eastAsia="Times New Roman" w:cs="Segoe UI"/>
                <w:color w:val="FF0000"/>
                <w:sz w:val="28"/>
                <w:szCs w:val="28"/>
                <w:lang w:eastAsia="en-GB"/>
              </w:rPr>
              <w:t> </w:t>
            </w:r>
          </w:p>
        </w:tc>
      </w:tr>
      <w:tr w:rsidR="00986818" w:rsidRPr="00986818" w14:paraId="7046DFBD"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62A3DDEB" w14:textId="77777777" w:rsidR="00986818" w:rsidRPr="00986818" w:rsidRDefault="00986818" w:rsidP="00986818">
            <w:pPr>
              <w:spacing w:after="0" w:line="240" w:lineRule="auto"/>
              <w:textAlignment w:val="baseline"/>
              <w:rPr>
                <w:rFonts w:ascii="Segoe UI" w:eastAsia="Times New Roman" w:hAnsi="Segoe UI" w:cs="Segoe UI"/>
                <w:sz w:val="18"/>
                <w:szCs w:val="18"/>
                <w:lang w:eastAsia="en-GB"/>
              </w:rPr>
            </w:pPr>
            <w:r w:rsidRPr="00986818">
              <w:rPr>
                <w:rFonts w:eastAsia="Times New Roman" w:cs="Segoe UI"/>
                <w:b/>
                <w:bCs/>
                <w:color w:val="EC606C"/>
                <w:lang w:eastAsia="en-GB"/>
              </w:rPr>
              <w:t>Intended outcomes</w:t>
            </w:r>
            <w:r w:rsidRPr="00986818">
              <w:rPr>
                <w:rFonts w:eastAsia="Times New Roman" w:cs="Segoe UI"/>
                <w:color w:val="EC606C"/>
                <w:lang w:eastAsia="en-GB"/>
              </w:rPr>
              <w:t> </w:t>
            </w:r>
          </w:p>
        </w:tc>
        <w:tc>
          <w:tcPr>
            <w:tcW w:w="11212" w:type="dxa"/>
            <w:tcBorders>
              <w:top w:val="single" w:sz="6" w:space="0" w:color="auto"/>
              <w:left w:val="single" w:sz="6" w:space="0" w:color="auto"/>
              <w:bottom w:val="single" w:sz="6" w:space="0" w:color="auto"/>
              <w:right w:val="single" w:sz="6" w:space="0" w:color="auto"/>
            </w:tcBorders>
            <w:hideMark/>
          </w:tcPr>
          <w:p w14:paraId="43856A2C" w14:textId="77777777" w:rsidR="00986818" w:rsidRPr="00986818" w:rsidRDefault="00986818" w:rsidP="00986818">
            <w:pPr>
              <w:spacing w:after="0" w:line="240" w:lineRule="auto"/>
              <w:textAlignment w:val="baseline"/>
              <w:rPr>
                <w:rFonts w:ascii="Segoe UI" w:eastAsia="Times New Roman" w:hAnsi="Segoe UI" w:cs="Segoe UI"/>
                <w:sz w:val="18"/>
                <w:szCs w:val="18"/>
                <w:lang w:eastAsia="en-GB"/>
              </w:rPr>
            </w:pPr>
            <w:r w:rsidRPr="00986818">
              <w:rPr>
                <w:rFonts w:eastAsia="Times New Roman" w:cs="Segoe UI"/>
                <w:b/>
                <w:bCs/>
                <w:color w:val="EC606C"/>
                <w:lang w:eastAsia="en-GB"/>
              </w:rPr>
              <w:t>Impact</w:t>
            </w:r>
            <w:r w:rsidRPr="00986818">
              <w:rPr>
                <w:rFonts w:eastAsia="Times New Roman" w:cs="Segoe UI"/>
                <w:color w:val="EC606C"/>
                <w:lang w:eastAsia="en-GB"/>
              </w:rPr>
              <w:t> </w:t>
            </w:r>
          </w:p>
        </w:tc>
      </w:tr>
      <w:tr w:rsidR="00986818" w:rsidRPr="00986818" w14:paraId="5D17A01F"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6A0259FB" w14:textId="07A501E2" w:rsidR="00986818" w:rsidRPr="00DC49E6" w:rsidRDefault="007316F2" w:rsidP="003573AB">
            <w:pPr>
              <w:pStyle w:val="ListParagraph"/>
              <w:numPr>
                <w:ilvl w:val="0"/>
                <w:numId w:val="15"/>
              </w:numPr>
              <w:spacing w:after="0" w:line="240" w:lineRule="auto"/>
              <w:textAlignment w:val="baseline"/>
              <w:rPr>
                <w:rFonts w:eastAsia="Times New Roman" w:cs="Segoe UI"/>
                <w:sz w:val="20"/>
                <w:szCs w:val="20"/>
                <w:lang w:eastAsia="en-GB"/>
              </w:rPr>
            </w:pPr>
            <w:r w:rsidRPr="007316F2">
              <w:rPr>
                <w:rFonts w:eastAsia="Times New Roman" w:cs="Segoe UI"/>
                <w:sz w:val="20"/>
                <w:szCs w:val="20"/>
                <w:lang w:eastAsia="en-GB"/>
              </w:rPr>
              <w:t xml:space="preserve">Quality first teaching for every student, every lesson </w:t>
            </w:r>
            <w:proofErr w:type="gramStart"/>
            <w:r w:rsidRPr="007316F2">
              <w:rPr>
                <w:rFonts w:eastAsia="Times New Roman" w:cs="Segoe UI"/>
                <w:sz w:val="20"/>
                <w:szCs w:val="20"/>
                <w:lang w:eastAsia="en-GB"/>
              </w:rPr>
              <w:t>all of</w:t>
            </w:r>
            <w:proofErr w:type="gramEnd"/>
            <w:r w:rsidRPr="007316F2">
              <w:rPr>
                <w:rFonts w:eastAsia="Times New Roman" w:cs="Segoe UI"/>
                <w:sz w:val="20"/>
                <w:szCs w:val="20"/>
                <w:lang w:eastAsia="en-GB"/>
              </w:rPr>
              <w:t xml:space="preserve"> the time</w:t>
            </w:r>
            <w:r>
              <w:rPr>
                <w:rFonts w:eastAsia="Times New Roman" w:cs="Segoe UI"/>
                <w:sz w:val="20"/>
                <w:szCs w:val="20"/>
                <w:lang w:eastAsia="en-GB"/>
              </w:rPr>
              <w:t>.</w:t>
            </w:r>
          </w:p>
        </w:tc>
        <w:tc>
          <w:tcPr>
            <w:tcW w:w="11212" w:type="dxa"/>
            <w:tcBorders>
              <w:top w:val="single" w:sz="6" w:space="0" w:color="auto"/>
              <w:left w:val="single" w:sz="6" w:space="0" w:color="auto"/>
              <w:bottom w:val="single" w:sz="6" w:space="0" w:color="auto"/>
              <w:right w:val="single" w:sz="6" w:space="0" w:color="auto"/>
            </w:tcBorders>
            <w:hideMark/>
          </w:tcPr>
          <w:p w14:paraId="7742E9FE" w14:textId="1239ECF4" w:rsidR="003C5C89" w:rsidRPr="003C5C89" w:rsidRDefault="007B7359" w:rsidP="003C5C89">
            <w:pPr>
              <w:spacing w:after="0" w:line="240" w:lineRule="auto"/>
              <w:textAlignment w:val="baseline"/>
              <w:rPr>
                <w:rFonts w:eastAsia="Times New Roman" w:cs="Segoe UI"/>
                <w:sz w:val="20"/>
                <w:szCs w:val="20"/>
                <w:lang w:eastAsia="en-GB"/>
              </w:rPr>
            </w:pPr>
            <w:r>
              <w:rPr>
                <w:rFonts w:eastAsia="Times New Roman" w:cs="Segoe UI"/>
                <w:sz w:val="20"/>
                <w:szCs w:val="20"/>
                <w:lang w:eastAsia="en-GB"/>
              </w:rPr>
              <w:t>Instructional coaching</w:t>
            </w:r>
            <w:r w:rsidR="00ED4552">
              <w:rPr>
                <w:rFonts w:eastAsia="Times New Roman" w:cs="Segoe UI"/>
                <w:sz w:val="20"/>
                <w:szCs w:val="20"/>
                <w:lang w:eastAsia="en-GB"/>
              </w:rPr>
              <w:t xml:space="preserve"> observations supported the development of consistently strong teaching across the school. CRDs, Progress Teaching and ADE visits evidenced the development of teaching. Professional Development linked to The Anthem Way ensured disadvantaged students benefited from high-quality explanations, modelling and feedback</w:t>
            </w:r>
            <w:r w:rsidR="003C5C89">
              <w:rPr>
                <w:rFonts w:eastAsia="Times New Roman" w:cs="Segoe UI"/>
                <w:sz w:val="20"/>
                <w:szCs w:val="20"/>
                <w:lang w:eastAsia="en-GB"/>
              </w:rPr>
              <w:t xml:space="preserve">. </w:t>
            </w:r>
          </w:p>
        </w:tc>
      </w:tr>
      <w:tr w:rsidR="00986818" w:rsidRPr="00986818" w14:paraId="2990A121"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6E669FFF" w14:textId="1A625411" w:rsidR="00986818" w:rsidRPr="00DC49E6" w:rsidRDefault="00C676B8" w:rsidP="003573AB">
            <w:pPr>
              <w:pStyle w:val="ListParagraph"/>
              <w:numPr>
                <w:ilvl w:val="0"/>
                <w:numId w:val="15"/>
              </w:numPr>
              <w:spacing w:after="0" w:line="240" w:lineRule="auto"/>
              <w:textAlignment w:val="baseline"/>
              <w:rPr>
                <w:rFonts w:eastAsia="Times New Roman" w:cs="Segoe UI"/>
                <w:sz w:val="20"/>
                <w:szCs w:val="20"/>
                <w:lang w:eastAsia="en-GB"/>
              </w:rPr>
            </w:pPr>
            <w:r w:rsidRPr="00C676B8">
              <w:rPr>
                <w:rFonts w:eastAsia="Times New Roman" w:cs="Segoe UI"/>
                <w:sz w:val="20"/>
                <w:szCs w:val="20"/>
                <w:lang w:eastAsia="en-GB"/>
              </w:rPr>
              <w:t>Weaknesses in transcription skills are identified early and secured, leading to a greater proportion of age-related writer</w:t>
            </w:r>
            <w:r>
              <w:rPr>
                <w:rFonts w:eastAsia="Times New Roman" w:cs="Segoe UI"/>
                <w:sz w:val="20"/>
                <w:szCs w:val="20"/>
                <w:lang w:eastAsia="en-GB"/>
              </w:rPr>
              <w:t>s.</w:t>
            </w:r>
          </w:p>
        </w:tc>
        <w:tc>
          <w:tcPr>
            <w:tcW w:w="11212" w:type="dxa"/>
            <w:tcBorders>
              <w:top w:val="single" w:sz="6" w:space="0" w:color="auto"/>
              <w:left w:val="single" w:sz="6" w:space="0" w:color="auto"/>
              <w:bottom w:val="single" w:sz="6" w:space="0" w:color="auto"/>
              <w:right w:val="single" w:sz="6" w:space="0" w:color="auto"/>
            </w:tcBorders>
            <w:hideMark/>
          </w:tcPr>
          <w:p w14:paraId="11A20EA9" w14:textId="23730F91" w:rsidR="008379B4" w:rsidRPr="00986818" w:rsidRDefault="00F9126F" w:rsidP="008379B4">
            <w:pPr>
              <w:spacing w:after="0" w:line="240" w:lineRule="auto"/>
              <w:textAlignment w:val="baseline"/>
              <w:rPr>
                <w:rFonts w:ascii="Segoe UI" w:eastAsia="Times New Roman" w:hAnsi="Segoe UI" w:cs="Segoe UI"/>
                <w:sz w:val="18"/>
                <w:szCs w:val="18"/>
                <w:lang w:eastAsia="en-GB"/>
              </w:rPr>
            </w:pPr>
            <w:r w:rsidRPr="00F9126F">
              <w:rPr>
                <w:rFonts w:eastAsia="Times New Roman" w:cs="Segoe UI"/>
                <w:sz w:val="20"/>
                <w:szCs w:val="20"/>
                <w:lang w:eastAsia="en-GB"/>
              </w:rPr>
              <w:t>Early identification and intervention strategies strengthened transcription skills (handwriting, spelling, sentence construction) for disadvantaged pupils</w:t>
            </w:r>
            <w:r>
              <w:rPr>
                <w:rFonts w:eastAsia="Times New Roman" w:cs="Segoe UI"/>
                <w:sz w:val="20"/>
                <w:szCs w:val="20"/>
                <w:lang w:eastAsia="en-GB"/>
              </w:rPr>
              <w:t xml:space="preserve"> with specific targeted feedback identified as a driver at moderation events</w:t>
            </w:r>
            <w:r w:rsidRPr="00F9126F">
              <w:rPr>
                <w:rFonts w:eastAsia="Times New Roman" w:cs="Segoe UI"/>
                <w:sz w:val="20"/>
                <w:szCs w:val="20"/>
                <w:lang w:eastAsia="en-GB"/>
              </w:rPr>
              <w:t>. As a result, the proportion of PP pupils writing at or above age-related expectations increased</w:t>
            </w:r>
            <w:r w:rsidR="008379B4">
              <w:rPr>
                <w:rFonts w:eastAsia="Times New Roman" w:cs="Segoe UI"/>
                <w:sz w:val="20"/>
                <w:szCs w:val="20"/>
                <w:lang w:eastAsia="en-GB"/>
              </w:rPr>
              <w:t>, with a particular focus on KS1. The gap in KS1 between PP and non-PP ARE in writing has reduced to 3% (Year 1) and 6% (Year 2) demonstrating the importance of this early writing focus.</w:t>
            </w:r>
          </w:p>
          <w:p w14:paraId="7214F890" w14:textId="10C85BFF" w:rsidR="00986818" w:rsidRPr="00986818" w:rsidRDefault="00986818" w:rsidP="00F9126F">
            <w:pPr>
              <w:spacing w:after="0" w:line="240" w:lineRule="auto"/>
              <w:textAlignment w:val="baseline"/>
              <w:rPr>
                <w:rFonts w:ascii="Segoe UI" w:eastAsia="Times New Roman" w:hAnsi="Segoe UI" w:cs="Segoe UI"/>
                <w:sz w:val="18"/>
                <w:szCs w:val="18"/>
                <w:lang w:eastAsia="en-GB"/>
              </w:rPr>
            </w:pPr>
          </w:p>
        </w:tc>
      </w:tr>
      <w:tr w:rsidR="00986818" w:rsidRPr="00986818" w14:paraId="068A8541"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2C82295C" w14:textId="66782F0D" w:rsidR="00986818" w:rsidRPr="00DC49E6" w:rsidRDefault="003C207D" w:rsidP="003573AB">
            <w:pPr>
              <w:pStyle w:val="ListParagraph"/>
              <w:numPr>
                <w:ilvl w:val="0"/>
                <w:numId w:val="15"/>
              </w:numPr>
              <w:spacing w:after="0" w:line="240" w:lineRule="auto"/>
              <w:textAlignment w:val="baseline"/>
              <w:rPr>
                <w:rFonts w:eastAsia="Times New Roman" w:cs="Segoe UI"/>
                <w:sz w:val="20"/>
                <w:szCs w:val="20"/>
                <w:lang w:eastAsia="en-GB"/>
              </w:rPr>
            </w:pPr>
            <w:r w:rsidRPr="003C207D">
              <w:rPr>
                <w:rFonts w:eastAsia="Times New Roman" w:cs="Segoe UI"/>
                <w:sz w:val="20"/>
                <w:szCs w:val="20"/>
                <w:lang w:eastAsia="en-GB"/>
              </w:rPr>
              <w:t>PP students with SEND achieve well throughout the curriculum</w:t>
            </w:r>
            <w:r>
              <w:rPr>
                <w:rFonts w:eastAsia="Times New Roman" w:cs="Segoe UI"/>
                <w:sz w:val="20"/>
                <w:szCs w:val="20"/>
                <w:lang w:eastAsia="en-GB"/>
              </w:rPr>
              <w:t>.</w:t>
            </w:r>
          </w:p>
        </w:tc>
        <w:tc>
          <w:tcPr>
            <w:tcW w:w="11212" w:type="dxa"/>
            <w:tcBorders>
              <w:top w:val="single" w:sz="6" w:space="0" w:color="auto"/>
              <w:left w:val="single" w:sz="6" w:space="0" w:color="auto"/>
              <w:bottom w:val="single" w:sz="6" w:space="0" w:color="auto"/>
              <w:right w:val="single" w:sz="6" w:space="0" w:color="auto"/>
            </w:tcBorders>
            <w:hideMark/>
          </w:tcPr>
          <w:p w14:paraId="18797502" w14:textId="18A49D9B" w:rsidR="00986818" w:rsidRPr="00986818" w:rsidRDefault="00E95A7E" w:rsidP="00986818">
            <w:pPr>
              <w:spacing w:after="0" w:line="240" w:lineRule="auto"/>
              <w:textAlignment w:val="baseline"/>
              <w:rPr>
                <w:rFonts w:ascii="Segoe UI" w:eastAsia="Times New Roman" w:hAnsi="Segoe UI" w:cs="Segoe UI"/>
                <w:sz w:val="18"/>
                <w:szCs w:val="18"/>
                <w:lang w:eastAsia="en-GB"/>
              </w:rPr>
            </w:pPr>
            <w:r>
              <w:rPr>
                <w:rFonts w:eastAsia="Times New Roman" w:cs="Segoe UI"/>
                <w:sz w:val="20"/>
                <w:szCs w:val="20"/>
                <w:lang w:eastAsia="en-GB"/>
              </w:rPr>
              <w:t xml:space="preserve">Targeted support and provision for PP students with SEND improved. </w:t>
            </w:r>
            <w:r w:rsidR="00E41BA8">
              <w:rPr>
                <w:rFonts w:eastAsia="Times New Roman" w:cs="Segoe UI"/>
                <w:sz w:val="20"/>
                <w:szCs w:val="20"/>
                <w:lang w:eastAsia="en-GB"/>
              </w:rPr>
              <w:t>Access to nurture provision has been established for these students to support achievement of their personal targets.</w:t>
            </w:r>
            <w:r w:rsidR="005F5920">
              <w:rPr>
                <w:rFonts w:eastAsia="Times New Roman" w:cs="Segoe UI"/>
                <w:sz w:val="20"/>
                <w:szCs w:val="20"/>
                <w:lang w:eastAsia="en-GB"/>
              </w:rPr>
              <w:t xml:space="preserve"> </w:t>
            </w:r>
          </w:p>
        </w:tc>
      </w:tr>
      <w:tr w:rsidR="00986818" w:rsidRPr="00986818" w14:paraId="4BC74C91"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0B26B295" w14:textId="1CF8DEF2" w:rsidR="00986818" w:rsidRPr="00DC49E6" w:rsidRDefault="008D024E" w:rsidP="003573AB">
            <w:pPr>
              <w:pStyle w:val="ListParagraph"/>
              <w:numPr>
                <w:ilvl w:val="0"/>
                <w:numId w:val="15"/>
              </w:numPr>
              <w:spacing w:after="0" w:line="240" w:lineRule="auto"/>
              <w:textAlignment w:val="baseline"/>
              <w:rPr>
                <w:rFonts w:eastAsia="Times New Roman" w:cs="Segoe UI"/>
                <w:sz w:val="20"/>
                <w:szCs w:val="20"/>
                <w:lang w:eastAsia="en-GB"/>
              </w:rPr>
            </w:pPr>
            <w:r w:rsidRPr="008D024E">
              <w:rPr>
                <w:rFonts w:eastAsia="Times New Roman" w:cs="Segoe UI"/>
                <w:sz w:val="20"/>
                <w:szCs w:val="20"/>
                <w:lang w:eastAsia="en-GB"/>
              </w:rPr>
              <w:t>PP students and their families feel supported and are better equipped to meet their family’s basic needs</w:t>
            </w:r>
            <w:r>
              <w:rPr>
                <w:rFonts w:eastAsia="Times New Roman" w:cs="Segoe UI"/>
                <w:sz w:val="20"/>
                <w:szCs w:val="20"/>
                <w:lang w:eastAsia="en-GB"/>
              </w:rPr>
              <w:t>.</w:t>
            </w:r>
          </w:p>
        </w:tc>
        <w:tc>
          <w:tcPr>
            <w:tcW w:w="11212" w:type="dxa"/>
            <w:tcBorders>
              <w:top w:val="single" w:sz="6" w:space="0" w:color="auto"/>
              <w:left w:val="single" w:sz="6" w:space="0" w:color="auto"/>
              <w:bottom w:val="single" w:sz="6" w:space="0" w:color="auto"/>
              <w:right w:val="single" w:sz="6" w:space="0" w:color="auto"/>
            </w:tcBorders>
            <w:hideMark/>
          </w:tcPr>
          <w:p w14:paraId="45F909A3" w14:textId="5AC11B70" w:rsidR="003D18D7" w:rsidRPr="00986818" w:rsidRDefault="004878E5" w:rsidP="003D18D7">
            <w:pPr>
              <w:spacing w:after="0" w:line="240" w:lineRule="auto"/>
              <w:textAlignment w:val="baseline"/>
              <w:rPr>
                <w:rFonts w:ascii="Segoe UI" w:eastAsia="Times New Roman" w:hAnsi="Segoe UI" w:cs="Segoe UI"/>
                <w:sz w:val="18"/>
                <w:szCs w:val="18"/>
                <w:lang w:eastAsia="en-GB"/>
              </w:rPr>
            </w:pPr>
            <w:r>
              <w:rPr>
                <w:rFonts w:eastAsia="Times New Roman" w:cs="Segoe UI"/>
                <w:sz w:val="20"/>
                <w:szCs w:val="20"/>
                <w:lang w:eastAsia="en-GB"/>
              </w:rPr>
              <w:t>Disadvantaged families accessed targeted pastoral support</w:t>
            </w:r>
            <w:r w:rsidR="00566753">
              <w:rPr>
                <w:rFonts w:eastAsia="Times New Roman" w:cs="Segoe UI"/>
                <w:sz w:val="20"/>
                <w:szCs w:val="20"/>
                <w:lang w:eastAsia="en-GB"/>
              </w:rPr>
              <w:t xml:space="preserve"> through relationships with the SEND and Safeguarding team. R</w:t>
            </w:r>
            <w:r w:rsidR="009E4181" w:rsidRPr="009E4181">
              <w:rPr>
                <w:rFonts w:eastAsia="Times New Roman" w:cs="Segoe UI"/>
                <w:sz w:val="20"/>
                <w:szCs w:val="20"/>
                <w:lang w:eastAsia="en-GB"/>
              </w:rPr>
              <w:t>egular opportunities to talk with senior leaders and class teachers</w:t>
            </w:r>
            <w:r w:rsidR="00566753">
              <w:rPr>
                <w:rFonts w:eastAsia="Times New Roman" w:cs="Segoe UI"/>
                <w:sz w:val="20"/>
                <w:szCs w:val="20"/>
                <w:lang w:eastAsia="en-GB"/>
              </w:rPr>
              <w:t xml:space="preserve"> were provided through specific events and increased presence at</w:t>
            </w:r>
            <w:r w:rsidR="003D18D7">
              <w:rPr>
                <w:rFonts w:eastAsia="Times New Roman" w:cs="Segoe UI"/>
                <w:sz w:val="20"/>
                <w:szCs w:val="20"/>
                <w:lang w:eastAsia="en-GB"/>
              </w:rPr>
              <w:t xml:space="preserve"> transition times</w:t>
            </w:r>
            <w:r w:rsidR="009E4181" w:rsidRPr="009E4181">
              <w:rPr>
                <w:rFonts w:eastAsia="Times New Roman" w:cs="Segoe UI"/>
                <w:sz w:val="20"/>
                <w:szCs w:val="20"/>
                <w:lang w:eastAsia="en-GB"/>
              </w:rPr>
              <w:t xml:space="preserve">. </w:t>
            </w:r>
          </w:p>
          <w:p w14:paraId="669DB8CC" w14:textId="0FE9F143" w:rsidR="004878E5" w:rsidRPr="00986818" w:rsidRDefault="004878E5" w:rsidP="00986818">
            <w:pPr>
              <w:spacing w:after="0" w:line="240" w:lineRule="auto"/>
              <w:textAlignment w:val="baseline"/>
              <w:rPr>
                <w:rFonts w:ascii="Segoe UI" w:eastAsia="Times New Roman" w:hAnsi="Segoe UI" w:cs="Segoe UI"/>
                <w:sz w:val="18"/>
                <w:szCs w:val="18"/>
                <w:lang w:eastAsia="en-GB"/>
              </w:rPr>
            </w:pPr>
          </w:p>
        </w:tc>
      </w:tr>
      <w:tr w:rsidR="00986818" w:rsidRPr="00986818" w14:paraId="5EB86EAA" w14:textId="77777777" w:rsidTr="28153283">
        <w:trPr>
          <w:trHeight w:val="300"/>
        </w:trPr>
        <w:tc>
          <w:tcPr>
            <w:tcW w:w="3381" w:type="dxa"/>
            <w:tcBorders>
              <w:top w:val="single" w:sz="6" w:space="0" w:color="auto"/>
              <w:left w:val="single" w:sz="6" w:space="0" w:color="auto"/>
              <w:bottom w:val="single" w:sz="6" w:space="0" w:color="auto"/>
              <w:right w:val="single" w:sz="6" w:space="0" w:color="auto"/>
            </w:tcBorders>
            <w:hideMark/>
          </w:tcPr>
          <w:p w14:paraId="37D12414" w14:textId="340A8A0C" w:rsidR="00986818" w:rsidRPr="00DC49E6" w:rsidRDefault="00A72DE3" w:rsidP="003573AB">
            <w:pPr>
              <w:pStyle w:val="ListParagraph"/>
              <w:numPr>
                <w:ilvl w:val="0"/>
                <w:numId w:val="15"/>
              </w:numPr>
              <w:spacing w:after="0" w:line="240" w:lineRule="auto"/>
              <w:textAlignment w:val="baseline"/>
              <w:rPr>
                <w:rFonts w:eastAsia="Times New Roman" w:cs="Segoe UI"/>
                <w:sz w:val="20"/>
                <w:szCs w:val="20"/>
                <w:lang w:eastAsia="en-GB"/>
              </w:rPr>
            </w:pPr>
            <w:r w:rsidRPr="00A72DE3">
              <w:rPr>
                <w:rFonts w:eastAsia="Times New Roman" w:cs="Segoe UI"/>
                <w:sz w:val="20"/>
                <w:szCs w:val="20"/>
                <w:lang w:eastAsia="en-GB"/>
              </w:rPr>
              <w:t>Reduction in Persistent Absence for PP students and increase in their overall attendance</w:t>
            </w:r>
            <w:r>
              <w:rPr>
                <w:rFonts w:eastAsia="Times New Roman" w:cs="Segoe UI"/>
                <w:sz w:val="20"/>
                <w:szCs w:val="20"/>
                <w:lang w:eastAsia="en-GB"/>
              </w:rPr>
              <w:t>.</w:t>
            </w:r>
          </w:p>
        </w:tc>
        <w:tc>
          <w:tcPr>
            <w:tcW w:w="11212" w:type="dxa"/>
            <w:tcBorders>
              <w:top w:val="single" w:sz="6" w:space="0" w:color="auto"/>
              <w:left w:val="single" w:sz="6" w:space="0" w:color="auto"/>
              <w:bottom w:val="single" w:sz="6" w:space="0" w:color="auto"/>
              <w:right w:val="single" w:sz="6" w:space="0" w:color="auto"/>
            </w:tcBorders>
            <w:hideMark/>
          </w:tcPr>
          <w:p w14:paraId="6D61DF17" w14:textId="2D30AA56" w:rsidR="00986818" w:rsidRPr="00986818" w:rsidRDefault="00280E37" w:rsidP="00986818">
            <w:pPr>
              <w:spacing w:after="0" w:line="240" w:lineRule="auto"/>
              <w:textAlignment w:val="baseline"/>
              <w:rPr>
                <w:rFonts w:ascii="Segoe UI" w:eastAsia="Times New Roman" w:hAnsi="Segoe UI" w:cs="Segoe UI"/>
                <w:sz w:val="18"/>
                <w:szCs w:val="18"/>
                <w:lang w:eastAsia="en-GB"/>
              </w:rPr>
            </w:pPr>
            <w:r>
              <w:rPr>
                <w:rFonts w:eastAsia="Times New Roman" w:cs="Segoe UI"/>
                <w:sz w:val="20"/>
                <w:szCs w:val="20"/>
                <w:lang w:eastAsia="en-GB"/>
              </w:rPr>
              <w:t xml:space="preserve">Strategies to support disadvantaged families with school attendance were </w:t>
            </w:r>
            <w:r w:rsidR="004C70F1">
              <w:rPr>
                <w:rFonts w:eastAsia="Times New Roman" w:cs="Segoe UI"/>
                <w:sz w:val="20"/>
                <w:szCs w:val="20"/>
                <w:lang w:eastAsia="en-GB"/>
              </w:rPr>
              <w:t xml:space="preserve">implemented including early intervention, attendance support plans, over-communication and family liaison. Overall attendance was </w:t>
            </w:r>
            <w:r w:rsidR="007F1BA6">
              <w:rPr>
                <w:rFonts w:eastAsia="Times New Roman" w:cs="Segoe UI"/>
                <w:sz w:val="20"/>
                <w:szCs w:val="20"/>
                <w:lang w:eastAsia="en-GB"/>
              </w:rPr>
              <w:t xml:space="preserve">93.8% (slightly below national). </w:t>
            </w:r>
            <w:r w:rsidR="00F731C5">
              <w:rPr>
                <w:rFonts w:eastAsia="Times New Roman" w:cs="Segoe UI"/>
                <w:sz w:val="20"/>
                <w:szCs w:val="20"/>
                <w:lang w:eastAsia="en-GB"/>
              </w:rPr>
              <w:t>Attendance for PP students was 93.1%, below the school average.</w:t>
            </w:r>
          </w:p>
        </w:tc>
      </w:tr>
    </w:tbl>
    <w:p w14:paraId="45374880" w14:textId="77777777" w:rsidR="007121C9" w:rsidRPr="007121C9" w:rsidRDefault="007121C9" w:rsidP="004C5B97">
      <w:pPr>
        <w:spacing w:after="0" w:line="240" w:lineRule="auto"/>
      </w:pPr>
    </w:p>
    <w:p w14:paraId="183CE29E" w14:textId="77777777" w:rsidR="00984756" w:rsidRPr="00300554" w:rsidRDefault="00E5208F" w:rsidP="004C5B97">
      <w:pPr>
        <w:pStyle w:val="Heading2"/>
        <w:spacing w:before="0" w:after="0" w:line="240" w:lineRule="auto"/>
      </w:pPr>
      <w:r>
        <w:t xml:space="preserve">Current </w:t>
      </w:r>
      <w:r w:rsidR="00984756" w:rsidRPr="00984756">
        <w:t>Challenges</w:t>
      </w:r>
      <w:r w:rsidR="00300554">
        <w:t xml:space="preserve">: </w:t>
      </w:r>
      <w:r w:rsidR="00984756" w:rsidRPr="00984756">
        <w:rPr>
          <w:i/>
          <w:iCs/>
        </w:rPr>
        <w:t>key challenges to achievement that we have identified among our disadvantaged pupils</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14660"/>
      </w:tblGrid>
      <w:tr w:rsidR="00984756" w:rsidRPr="00984756" w14:paraId="751C02C1" w14:textId="77777777" w:rsidTr="58DAFEB3">
        <w:trPr>
          <w:trHeight w:val="207"/>
        </w:trPr>
        <w:tc>
          <w:tcPr>
            <w:tcW w:w="5000" w:type="pct"/>
            <w:tcMar>
              <w:top w:w="0" w:type="dxa"/>
              <w:left w:w="108" w:type="dxa"/>
              <w:bottom w:w="0" w:type="dxa"/>
              <w:right w:w="108" w:type="dxa"/>
            </w:tcMar>
          </w:tcPr>
          <w:p w14:paraId="72CE72EE" w14:textId="77777777" w:rsidR="00984756" w:rsidRPr="00984756" w:rsidRDefault="00984756" w:rsidP="004C5B97">
            <w:pPr>
              <w:spacing w:after="0" w:line="240" w:lineRule="auto"/>
              <w:rPr>
                <w:b/>
                <w:color w:val="EC606C" w:themeColor="accent1"/>
              </w:rPr>
            </w:pPr>
            <w:r w:rsidRPr="00984756">
              <w:rPr>
                <w:b/>
                <w:color w:val="EC606C" w:themeColor="accent1"/>
              </w:rPr>
              <w:t xml:space="preserve">Detail of challenge </w:t>
            </w:r>
          </w:p>
        </w:tc>
      </w:tr>
      <w:tr w:rsidR="007A74EC" w:rsidRPr="00984756" w14:paraId="4AE3BA04" w14:textId="77777777">
        <w:tc>
          <w:tcPr>
            <w:tcW w:w="5000" w:type="pct"/>
            <w:tcMar>
              <w:top w:w="0" w:type="dxa"/>
              <w:left w:w="108" w:type="dxa"/>
              <w:bottom w:w="0" w:type="dxa"/>
              <w:right w:w="108" w:type="dxa"/>
            </w:tcMar>
          </w:tcPr>
          <w:p w14:paraId="51A89187" w14:textId="04CFD06D" w:rsidR="007A74EC" w:rsidRPr="00984756" w:rsidRDefault="007A74EC" w:rsidP="007A74EC">
            <w:pPr>
              <w:spacing w:after="0" w:line="240" w:lineRule="auto"/>
            </w:pPr>
            <w:r>
              <w:t>Attainment in core subjects (Reading, Writing, Maths) for students in receipt of PP is below that of their peers, particularly across lower key stage 2.</w:t>
            </w:r>
          </w:p>
        </w:tc>
      </w:tr>
      <w:tr w:rsidR="007A74EC" w:rsidRPr="00984756" w14:paraId="1F8832CD" w14:textId="77777777" w:rsidTr="58DAFEB3">
        <w:tc>
          <w:tcPr>
            <w:tcW w:w="5000" w:type="pct"/>
            <w:tcMar>
              <w:top w:w="0" w:type="dxa"/>
              <w:left w:w="108" w:type="dxa"/>
              <w:bottom w:w="0" w:type="dxa"/>
              <w:right w:w="108" w:type="dxa"/>
            </w:tcMar>
          </w:tcPr>
          <w:p w14:paraId="1D63FA5B" w14:textId="337B8D9D" w:rsidR="007A74EC" w:rsidRPr="00984756" w:rsidRDefault="007A74EC" w:rsidP="007A74EC">
            <w:pPr>
              <w:spacing w:after="0" w:line="240" w:lineRule="auto"/>
              <w:rPr>
                <w:lang w:val="en-US"/>
              </w:rPr>
            </w:pPr>
            <w:r>
              <w:t>Attainment of white British students in receipt of PP is significantly below their peers.</w:t>
            </w:r>
          </w:p>
        </w:tc>
      </w:tr>
      <w:tr w:rsidR="007A74EC" w:rsidRPr="00984756" w14:paraId="426F90DC" w14:textId="77777777">
        <w:tc>
          <w:tcPr>
            <w:tcW w:w="5000" w:type="pct"/>
            <w:tcMar>
              <w:top w:w="0" w:type="dxa"/>
              <w:left w:w="108" w:type="dxa"/>
              <w:bottom w:w="0" w:type="dxa"/>
              <w:right w:w="108" w:type="dxa"/>
            </w:tcMar>
            <w:vAlign w:val="center"/>
          </w:tcPr>
          <w:p w14:paraId="05950F10" w14:textId="666A1DEF" w:rsidR="007A74EC" w:rsidRDefault="007A74EC" w:rsidP="007A74EC">
            <w:pPr>
              <w:spacing w:after="0" w:line="240" w:lineRule="auto"/>
            </w:pPr>
            <w:r>
              <w:t>Attainment of students in receipt of PP beginning school, or on entry mid-phase, is low, particularly in reading, language and communication and PSED.</w:t>
            </w:r>
          </w:p>
        </w:tc>
      </w:tr>
      <w:tr w:rsidR="007A74EC" w:rsidRPr="00984756" w14:paraId="40DA5D47" w14:textId="77777777">
        <w:tc>
          <w:tcPr>
            <w:tcW w:w="5000" w:type="pct"/>
            <w:tcMar>
              <w:top w:w="0" w:type="dxa"/>
              <w:left w:w="108" w:type="dxa"/>
              <w:bottom w:w="0" w:type="dxa"/>
              <w:right w:w="108" w:type="dxa"/>
            </w:tcMar>
            <w:vAlign w:val="center"/>
          </w:tcPr>
          <w:p w14:paraId="406369B0" w14:textId="02590F5F" w:rsidR="007A74EC" w:rsidRDefault="007A74EC" w:rsidP="007A74EC">
            <w:pPr>
              <w:spacing w:after="0" w:line="240" w:lineRule="auto"/>
            </w:pPr>
            <w:r>
              <w:rPr>
                <w:lang w:val="en-US"/>
              </w:rPr>
              <w:t xml:space="preserve">Attendance of students </w:t>
            </w:r>
            <w:proofErr w:type="gramStart"/>
            <w:r>
              <w:rPr>
                <w:lang w:val="en-US"/>
              </w:rPr>
              <w:t>in</w:t>
            </w:r>
            <w:proofErr w:type="gramEnd"/>
            <w:r>
              <w:rPr>
                <w:lang w:val="en-US"/>
              </w:rPr>
              <w:t xml:space="preserve"> receipt of PP is below that of their peers.</w:t>
            </w:r>
          </w:p>
        </w:tc>
      </w:tr>
      <w:tr w:rsidR="007A74EC" w:rsidRPr="00984756" w14:paraId="648B496E" w14:textId="77777777" w:rsidTr="58DAFEB3">
        <w:tc>
          <w:tcPr>
            <w:tcW w:w="5000" w:type="pct"/>
            <w:tcMar>
              <w:top w:w="0" w:type="dxa"/>
              <w:left w:w="108" w:type="dxa"/>
              <w:bottom w:w="0" w:type="dxa"/>
              <w:right w:w="108" w:type="dxa"/>
            </w:tcMar>
          </w:tcPr>
          <w:p w14:paraId="753A9C4E" w14:textId="2DAF6F80" w:rsidR="007A74EC" w:rsidRDefault="007A74EC" w:rsidP="007A74EC">
            <w:pPr>
              <w:spacing w:after="0" w:line="240" w:lineRule="auto"/>
            </w:pPr>
            <w:r>
              <w:rPr>
                <w:lang w:val="en-US"/>
              </w:rPr>
              <w:t>Persistent absence rate of students in receipt of PP is below that of their peers.</w:t>
            </w:r>
          </w:p>
        </w:tc>
      </w:tr>
    </w:tbl>
    <w:p w14:paraId="399D7A44" w14:textId="77777777" w:rsidR="00BF483F" w:rsidRDefault="00BF483F" w:rsidP="004C5B97">
      <w:pPr>
        <w:pStyle w:val="Heading2"/>
        <w:spacing w:before="0" w:after="0" w:line="240" w:lineRule="auto"/>
      </w:pPr>
      <w:bookmarkStart w:id="7" w:name="_Toc443397160"/>
    </w:p>
    <w:p w14:paraId="4711AFB9" w14:textId="54541B05" w:rsidR="00984756" w:rsidRPr="00300554" w:rsidRDefault="00984756" w:rsidP="004C5B97">
      <w:pPr>
        <w:pStyle w:val="Heading2"/>
        <w:spacing w:before="0" w:after="0" w:line="240" w:lineRule="auto"/>
      </w:pPr>
      <w:r w:rsidRPr="00984756">
        <w:t>Intended outcomes</w:t>
      </w:r>
      <w:r w:rsidR="00300554">
        <w:t xml:space="preserve"> &amp; </w:t>
      </w:r>
      <w:r w:rsidRPr="00984756">
        <w:rPr>
          <w:i/>
          <w:iCs/>
        </w:rPr>
        <w:t>how we will measure success</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3850"/>
        <w:gridCol w:w="10810"/>
      </w:tblGrid>
      <w:tr w:rsidR="00984756" w:rsidRPr="00E76C71" w14:paraId="607FC719" w14:textId="77777777" w:rsidTr="58DAFEB3">
        <w:tc>
          <w:tcPr>
            <w:tcW w:w="1313" w:type="pct"/>
            <w:tcMar>
              <w:top w:w="0" w:type="dxa"/>
              <w:left w:w="108" w:type="dxa"/>
              <w:bottom w:w="0" w:type="dxa"/>
              <w:right w:w="108" w:type="dxa"/>
            </w:tcMar>
          </w:tcPr>
          <w:p w14:paraId="0C8F3077" w14:textId="77777777" w:rsidR="00984756" w:rsidRPr="00984756" w:rsidRDefault="00984756" w:rsidP="004C5B97">
            <w:pPr>
              <w:spacing w:after="0" w:line="240" w:lineRule="auto"/>
              <w:rPr>
                <w:b/>
                <w:color w:val="EC606C" w:themeColor="accent1"/>
              </w:rPr>
            </w:pPr>
            <w:r w:rsidRPr="00984756">
              <w:rPr>
                <w:b/>
                <w:color w:val="EC606C" w:themeColor="accent1"/>
              </w:rPr>
              <w:t>Intended outcome</w:t>
            </w:r>
          </w:p>
        </w:tc>
        <w:tc>
          <w:tcPr>
            <w:tcW w:w="3687" w:type="pct"/>
            <w:tcMar>
              <w:top w:w="0" w:type="dxa"/>
              <w:left w:w="108" w:type="dxa"/>
              <w:bottom w:w="0" w:type="dxa"/>
              <w:right w:w="108" w:type="dxa"/>
            </w:tcMar>
          </w:tcPr>
          <w:p w14:paraId="6C42FA0D" w14:textId="40E5303A" w:rsidR="00984756" w:rsidRPr="00E76C71" w:rsidRDefault="00984756" w:rsidP="004C5B97">
            <w:pPr>
              <w:spacing w:after="0" w:line="240" w:lineRule="auto"/>
              <w:rPr>
                <w:b/>
                <w:color w:val="EC606C" w:themeColor="accent1"/>
              </w:rPr>
            </w:pPr>
            <w:r w:rsidRPr="00E76C71">
              <w:rPr>
                <w:b/>
                <w:color w:val="EC606C" w:themeColor="accent1"/>
              </w:rPr>
              <w:t>Success criteria</w:t>
            </w:r>
            <w:r w:rsidR="00E76C71" w:rsidRPr="00E76C71">
              <w:rPr>
                <w:b/>
                <w:color w:val="EC606C" w:themeColor="accent1"/>
              </w:rPr>
              <w:t xml:space="preserve"> </w:t>
            </w:r>
          </w:p>
        </w:tc>
      </w:tr>
      <w:tr w:rsidR="00984756" w:rsidRPr="00984756" w14:paraId="5D37D4F6" w14:textId="77777777" w:rsidTr="58DAFEB3">
        <w:tc>
          <w:tcPr>
            <w:tcW w:w="1313" w:type="pct"/>
            <w:tcMar>
              <w:top w:w="0" w:type="dxa"/>
              <w:left w:w="108" w:type="dxa"/>
              <w:bottom w:w="0" w:type="dxa"/>
              <w:right w:w="108" w:type="dxa"/>
            </w:tcMar>
          </w:tcPr>
          <w:p w14:paraId="2105E605" w14:textId="0B302756" w:rsidR="00984756" w:rsidRPr="00984756" w:rsidRDefault="00D17730" w:rsidP="58DAFEB3">
            <w:pPr>
              <w:spacing w:after="0" w:line="240" w:lineRule="auto"/>
            </w:pPr>
            <w:r>
              <w:t>Improved attainment for students in receipt of pupil premium</w:t>
            </w:r>
            <w:r w:rsidR="002327C0">
              <w:t xml:space="preserve"> funding.</w:t>
            </w:r>
          </w:p>
        </w:tc>
        <w:tc>
          <w:tcPr>
            <w:tcW w:w="3687" w:type="pct"/>
            <w:tcMar>
              <w:top w:w="0" w:type="dxa"/>
              <w:left w:w="108" w:type="dxa"/>
              <w:bottom w:w="0" w:type="dxa"/>
              <w:right w:w="108" w:type="dxa"/>
            </w:tcMar>
          </w:tcPr>
          <w:p w14:paraId="5581521C" w14:textId="209FCC6B" w:rsidR="00984756" w:rsidRPr="00984756" w:rsidRDefault="00212231" w:rsidP="58DAFEB3">
            <w:pPr>
              <w:pStyle w:val="NoSpacing"/>
            </w:pPr>
            <w:r w:rsidRPr="00212231">
              <w:t>Effective quality-first teaching, consistent use of assessment for learning, and targeted interventions ensure PP students are fully supported to access the curriculum and develop resilience as independent learners.</w:t>
            </w:r>
            <w:r w:rsidR="00936D37">
              <w:t xml:space="preserve"> As a result, </w:t>
            </w:r>
            <w:r w:rsidR="00936D37" w:rsidRPr="00936D37">
              <w:rPr>
                <w:lang w:val="en-GB"/>
              </w:rPr>
              <w:t>PP students achieve in line with, or above, national averages in reading, writing and maths, with gaps between PP and non-PP peers narrowing year on year.</w:t>
            </w:r>
          </w:p>
        </w:tc>
      </w:tr>
      <w:tr w:rsidR="00FE5604" w:rsidRPr="00984756" w14:paraId="5F197521" w14:textId="77777777" w:rsidTr="58DAFEB3">
        <w:tc>
          <w:tcPr>
            <w:tcW w:w="1313" w:type="pct"/>
            <w:tcMar>
              <w:top w:w="0" w:type="dxa"/>
              <w:left w:w="108" w:type="dxa"/>
              <w:bottom w:w="0" w:type="dxa"/>
              <w:right w:w="108" w:type="dxa"/>
            </w:tcMar>
          </w:tcPr>
          <w:p w14:paraId="41F1C493" w14:textId="63B1B390" w:rsidR="00FE5604" w:rsidRPr="00984756" w:rsidRDefault="00C5216C" w:rsidP="00FE5604">
            <w:pPr>
              <w:spacing w:after="0" w:line="240" w:lineRule="auto"/>
            </w:pPr>
            <w:r>
              <w:lastRenderedPageBreak/>
              <w:t>Increased progress from starting points for students in receipt of PP on entry to school in the Early Years.</w:t>
            </w:r>
          </w:p>
        </w:tc>
        <w:tc>
          <w:tcPr>
            <w:tcW w:w="3687" w:type="pct"/>
            <w:tcMar>
              <w:top w:w="0" w:type="dxa"/>
              <w:left w:w="108" w:type="dxa"/>
              <w:bottom w:w="0" w:type="dxa"/>
              <w:right w:w="108" w:type="dxa"/>
            </w:tcMar>
          </w:tcPr>
          <w:p w14:paraId="21C35ED2" w14:textId="05895499" w:rsidR="00FE5604" w:rsidRPr="00984756" w:rsidRDefault="00E4004C" w:rsidP="00FE5604">
            <w:pPr>
              <w:pStyle w:val="NoSpacing"/>
            </w:pPr>
            <w:r w:rsidRPr="00E4004C">
              <w:t>High-quality early years provision, including strong focus on language development, early targeted intervention and rich learning experiences, supports PP children to thrive and develop confidence in their learning.</w:t>
            </w:r>
            <w:r>
              <w:t xml:space="preserve"> </w:t>
            </w:r>
            <w:proofErr w:type="gramStart"/>
            <w:r w:rsidRPr="00E4004C">
              <w:t>The majority of</w:t>
            </w:r>
            <w:proofErr w:type="gramEnd"/>
            <w:r w:rsidRPr="00E4004C">
              <w:t xml:space="preserve"> PP students achieve a Good Level of Development (GLD), with accelerated progress particularly in language, communication,</w:t>
            </w:r>
            <w:r>
              <w:t xml:space="preserve"> PSED,</w:t>
            </w:r>
            <w:r w:rsidRPr="00E4004C">
              <w:t xml:space="preserve"> literacy and numeracy.</w:t>
            </w:r>
          </w:p>
        </w:tc>
      </w:tr>
      <w:tr w:rsidR="00FE5604" w:rsidRPr="00984756" w14:paraId="22CCD436" w14:textId="77777777" w:rsidTr="58DAFEB3">
        <w:tc>
          <w:tcPr>
            <w:tcW w:w="1313" w:type="pct"/>
            <w:tcMar>
              <w:top w:w="0" w:type="dxa"/>
              <w:left w:w="108" w:type="dxa"/>
              <w:bottom w:w="0" w:type="dxa"/>
              <w:right w:w="108" w:type="dxa"/>
            </w:tcMar>
          </w:tcPr>
          <w:p w14:paraId="6EAF60D5" w14:textId="3ABBF505" w:rsidR="00FE5604" w:rsidRPr="00984756" w:rsidRDefault="00C5216C" w:rsidP="00FE5604">
            <w:pPr>
              <w:spacing w:after="0" w:line="240" w:lineRule="auto"/>
            </w:pPr>
            <w:r>
              <w:t>Increase progress from starting points for students in receipt of PP on entry to school mid-year.</w:t>
            </w:r>
          </w:p>
        </w:tc>
        <w:tc>
          <w:tcPr>
            <w:tcW w:w="3687" w:type="pct"/>
            <w:tcMar>
              <w:top w:w="0" w:type="dxa"/>
              <w:left w:w="108" w:type="dxa"/>
              <w:bottom w:w="0" w:type="dxa"/>
              <w:right w:w="108" w:type="dxa"/>
            </w:tcMar>
          </w:tcPr>
          <w:p w14:paraId="5922B028" w14:textId="3FBAC473" w:rsidR="00FE5604" w:rsidRPr="00984756" w:rsidRDefault="00EF1453" w:rsidP="00FE5604">
            <w:pPr>
              <w:spacing w:after="0" w:line="240" w:lineRule="auto"/>
            </w:pPr>
            <w:r w:rsidRPr="00EF1453">
              <w:t>Swift assessment and tailored support, including induction programmes and personalised intervention, ensure new PP students settle quickly, feel a sense of belonging, and engage positively with learning.</w:t>
            </w:r>
            <w:r>
              <w:t xml:space="preserve"> </w:t>
            </w:r>
            <w:r w:rsidR="009B735A">
              <w:t xml:space="preserve">As a result, </w:t>
            </w:r>
            <w:r w:rsidRPr="00EF1453">
              <w:t>PP students joining mid-year make rapid and sustained progress from their individual starting points, closing gaps with peers over time.</w:t>
            </w:r>
          </w:p>
        </w:tc>
      </w:tr>
      <w:tr w:rsidR="00FE5604" w:rsidRPr="00984756" w14:paraId="241DDD7F" w14:textId="77777777" w:rsidTr="58DAFEB3">
        <w:tc>
          <w:tcPr>
            <w:tcW w:w="1313" w:type="pct"/>
            <w:tcMar>
              <w:top w:w="0" w:type="dxa"/>
              <w:left w:w="108" w:type="dxa"/>
              <w:bottom w:w="0" w:type="dxa"/>
              <w:right w:w="108" w:type="dxa"/>
            </w:tcMar>
          </w:tcPr>
          <w:p w14:paraId="26F5E1C0" w14:textId="27A9B721" w:rsidR="00FE5604" w:rsidRPr="00984756" w:rsidRDefault="00FE5604" w:rsidP="00FE5604">
            <w:pPr>
              <w:spacing w:after="0" w:line="240" w:lineRule="auto"/>
            </w:pPr>
            <w:r>
              <w:t>Reduced persistent absence rate and increased attendance overall for students in receipt of PP.</w:t>
            </w:r>
          </w:p>
        </w:tc>
        <w:tc>
          <w:tcPr>
            <w:tcW w:w="3687" w:type="pct"/>
            <w:tcMar>
              <w:top w:w="0" w:type="dxa"/>
              <w:left w:w="108" w:type="dxa"/>
              <w:bottom w:w="0" w:type="dxa"/>
              <w:right w:w="108" w:type="dxa"/>
            </w:tcMar>
          </w:tcPr>
          <w:p w14:paraId="41E25D30" w14:textId="61005F44" w:rsidR="00FE5604" w:rsidRPr="00984756" w:rsidRDefault="004C24F6" w:rsidP="00FE5604">
            <w:pPr>
              <w:spacing w:after="0" w:line="240" w:lineRule="auto"/>
            </w:pPr>
            <w:r w:rsidRPr="004C24F6">
              <w:t>Strong pastoral support, early identification of barriers to attendance, and effective family engagement result in PP students attending more consistently and benefiting from a stable learning environment.</w:t>
            </w:r>
            <w:r w:rsidR="009B735A">
              <w:t xml:space="preserve"> As a result, p</w:t>
            </w:r>
            <w:r w:rsidR="009B735A" w:rsidRPr="009B735A">
              <w:t>ersistent absence for PP students reduces to be in line with or below national averages, with attendance steadily improving year on year.</w:t>
            </w:r>
          </w:p>
        </w:tc>
      </w:tr>
      <w:tr w:rsidR="00FE5604" w:rsidRPr="00984756" w14:paraId="5D583011" w14:textId="77777777" w:rsidTr="58DAFEB3">
        <w:tc>
          <w:tcPr>
            <w:tcW w:w="1313" w:type="pct"/>
            <w:tcMar>
              <w:top w:w="0" w:type="dxa"/>
              <w:left w:w="108" w:type="dxa"/>
              <w:bottom w:w="0" w:type="dxa"/>
              <w:right w:w="108" w:type="dxa"/>
            </w:tcMar>
          </w:tcPr>
          <w:p w14:paraId="20BEA820" w14:textId="34E32EB4" w:rsidR="00FE5604" w:rsidRPr="00984756" w:rsidRDefault="00FE5604" w:rsidP="00FE5604">
            <w:pPr>
              <w:spacing w:after="0" w:line="240" w:lineRule="auto"/>
            </w:pPr>
            <w:r>
              <w:t>Increased overall attendance for students in receipt of PP.</w:t>
            </w:r>
          </w:p>
        </w:tc>
        <w:tc>
          <w:tcPr>
            <w:tcW w:w="3687" w:type="pct"/>
            <w:tcMar>
              <w:top w:w="0" w:type="dxa"/>
              <w:left w:w="108" w:type="dxa"/>
              <w:bottom w:w="0" w:type="dxa"/>
              <w:right w:w="108" w:type="dxa"/>
            </w:tcMar>
          </w:tcPr>
          <w:p w14:paraId="4D44A419" w14:textId="488EBE9A" w:rsidR="00FE5604" w:rsidRPr="00984756" w:rsidRDefault="009B735A" w:rsidP="00FE5604">
            <w:pPr>
              <w:spacing w:after="0" w:line="240" w:lineRule="auto"/>
            </w:pPr>
            <w:r w:rsidRPr="009B735A">
              <w:t>A culture of high expectations, supportive relationships, and access to enrichment opportunities ensures PP students value education and are motivated to attend regularly.</w:t>
            </w:r>
            <w:r>
              <w:t xml:space="preserve"> As a result, </w:t>
            </w:r>
            <w:r w:rsidRPr="009B735A">
              <w:t>PP students’ attendance is sustained at or above national benchmarks, leading to greater academic progress and improved life chances.</w:t>
            </w:r>
          </w:p>
        </w:tc>
      </w:tr>
    </w:tbl>
    <w:p w14:paraId="1B38E5FA" w14:textId="28E89C06" w:rsidR="00984756" w:rsidRPr="00300554" w:rsidRDefault="003871CE" w:rsidP="0090651F">
      <w:pPr>
        <w:pStyle w:val="Heading2"/>
      </w:pPr>
      <w:r>
        <w:t>Actions</w:t>
      </w:r>
      <w:r w:rsidR="00300554">
        <w:t xml:space="preserve"> </w:t>
      </w:r>
      <w:r w:rsidR="00984756" w:rsidRPr="00984756">
        <w:t>to address the challenges listed above.</w:t>
      </w:r>
    </w:p>
    <w:p w14:paraId="70DB6D93" w14:textId="77777777" w:rsidR="004C5B97" w:rsidRDefault="004C5B97" w:rsidP="004C5B97">
      <w:pPr>
        <w:pStyle w:val="Subheading"/>
        <w:spacing w:before="0" w:after="0" w:line="240" w:lineRule="auto"/>
      </w:pPr>
    </w:p>
    <w:p w14:paraId="2D07A4BA" w14:textId="7BE35B1D" w:rsidR="00984756" w:rsidRPr="00984756" w:rsidRDefault="00984756" w:rsidP="004C5B97">
      <w:pPr>
        <w:pStyle w:val="Subheading"/>
        <w:spacing w:before="0" w:after="0" w:line="240" w:lineRule="auto"/>
      </w:pPr>
      <w:r>
        <w:t xml:space="preserve">Teaching </w:t>
      </w:r>
      <w:r w:rsidR="00783025">
        <w:t>Budgeted cost: £</w:t>
      </w:r>
      <w:r w:rsidR="00045B26">
        <w:t>83,817</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2"/>
        <w:gridCol w:w="1985"/>
        <w:gridCol w:w="5014"/>
        <w:gridCol w:w="1859"/>
      </w:tblGrid>
      <w:tr w:rsidR="00783025" w:rsidRPr="00984756" w14:paraId="1D27D634" w14:textId="77777777" w:rsidTr="58DAFEB3">
        <w:tc>
          <w:tcPr>
            <w:tcW w:w="1979" w:type="pct"/>
            <w:tcMar>
              <w:top w:w="0" w:type="dxa"/>
              <w:left w:w="108" w:type="dxa"/>
              <w:bottom w:w="0" w:type="dxa"/>
              <w:right w:w="108" w:type="dxa"/>
            </w:tcMar>
          </w:tcPr>
          <w:p w14:paraId="19474505" w14:textId="77777777" w:rsidR="00783025" w:rsidRPr="00984756" w:rsidRDefault="00783025" w:rsidP="004C5B97">
            <w:pPr>
              <w:spacing w:after="0" w:line="240" w:lineRule="auto"/>
              <w:rPr>
                <w:b/>
                <w:color w:val="EC606C" w:themeColor="accent1"/>
              </w:rPr>
            </w:pPr>
            <w:r>
              <w:rPr>
                <w:b/>
                <w:color w:val="EC606C" w:themeColor="accent1"/>
              </w:rPr>
              <w:t>Action (Challenge addressed)</w:t>
            </w:r>
          </w:p>
        </w:tc>
        <w:tc>
          <w:tcPr>
            <w:tcW w:w="677" w:type="pct"/>
          </w:tcPr>
          <w:p w14:paraId="5E2F954D" w14:textId="77777777" w:rsidR="00783025" w:rsidRPr="00984756" w:rsidRDefault="00783025" w:rsidP="004C5B97">
            <w:pPr>
              <w:spacing w:after="0" w:line="240" w:lineRule="auto"/>
              <w:rPr>
                <w:b/>
                <w:color w:val="EC606C" w:themeColor="accent1"/>
              </w:rPr>
            </w:pPr>
            <w:r>
              <w:rPr>
                <w:b/>
                <w:color w:val="EC606C" w:themeColor="accent1"/>
              </w:rPr>
              <w:t>Staff lead</w:t>
            </w:r>
          </w:p>
        </w:tc>
        <w:tc>
          <w:tcPr>
            <w:tcW w:w="1710" w:type="pct"/>
            <w:tcMar>
              <w:top w:w="0" w:type="dxa"/>
              <w:left w:w="108" w:type="dxa"/>
              <w:bottom w:w="0" w:type="dxa"/>
              <w:right w:w="108" w:type="dxa"/>
            </w:tcMar>
          </w:tcPr>
          <w:p w14:paraId="627F858F" w14:textId="77777777" w:rsidR="00783025" w:rsidRDefault="00783025" w:rsidP="004C5B97">
            <w:pPr>
              <w:spacing w:after="0" w:line="240" w:lineRule="auto"/>
              <w:rPr>
                <w:b/>
                <w:color w:val="EC606C" w:themeColor="accent1"/>
              </w:rPr>
            </w:pPr>
            <w:r w:rsidRPr="00984756">
              <w:rPr>
                <w:b/>
                <w:color w:val="EC606C" w:themeColor="accent1"/>
              </w:rPr>
              <w:t xml:space="preserve">Evidence </w:t>
            </w:r>
            <w:r w:rsidR="0075340C">
              <w:rPr>
                <w:b/>
                <w:color w:val="EC606C" w:themeColor="accent1"/>
              </w:rPr>
              <w:t>to demonstrate approach is effective</w:t>
            </w:r>
          </w:p>
          <w:p w14:paraId="5133AFF1" w14:textId="77777777" w:rsidR="00E76C71" w:rsidRPr="00E76C71" w:rsidRDefault="00E76C71" w:rsidP="004C5B97">
            <w:pPr>
              <w:spacing w:after="0" w:line="240" w:lineRule="auto"/>
              <w:rPr>
                <w:b/>
                <w:i/>
                <w:iCs/>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634" w:type="pct"/>
            <w:tcMar>
              <w:top w:w="0" w:type="dxa"/>
              <w:left w:w="108" w:type="dxa"/>
              <w:bottom w:w="0" w:type="dxa"/>
              <w:right w:w="108" w:type="dxa"/>
            </w:tcMar>
          </w:tcPr>
          <w:p w14:paraId="46F18718" w14:textId="77777777" w:rsidR="00783025" w:rsidRDefault="004C5B97" w:rsidP="004C5B97">
            <w:pPr>
              <w:spacing w:after="0" w:line="240" w:lineRule="auto"/>
              <w:rPr>
                <w:b/>
                <w:color w:val="EC606C" w:themeColor="accent1"/>
              </w:rPr>
            </w:pPr>
            <w:r>
              <w:rPr>
                <w:b/>
                <w:color w:val="EC606C" w:themeColor="accent1"/>
              </w:rPr>
              <w:t>Implementation review</w:t>
            </w:r>
          </w:p>
          <w:p w14:paraId="3AD875B1" w14:textId="77777777" w:rsidR="00E76C71" w:rsidRPr="00E76C71" w:rsidRDefault="00E76C71" w:rsidP="004C5B97">
            <w:pPr>
              <w:spacing w:after="0" w:line="240" w:lineRule="auto"/>
              <w:rPr>
                <w:b/>
                <w:i/>
                <w:iCs/>
                <w:color w:val="EC606C" w:themeColor="accent1"/>
              </w:rPr>
            </w:pPr>
            <w:r w:rsidRPr="00E76C71">
              <w:rPr>
                <w:b/>
                <w:i/>
                <w:iCs/>
                <w:color w:val="EC606C" w:themeColor="accent1"/>
                <w:sz w:val="20"/>
                <w:szCs w:val="20"/>
              </w:rPr>
              <w:t>(when/what/who)</w:t>
            </w:r>
          </w:p>
        </w:tc>
      </w:tr>
      <w:tr w:rsidR="00783025" w:rsidRPr="00984756" w14:paraId="26A5E3FF" w14:textId="77777777" w:rsidTr="58DAFEB3">
        <w:tc>
          <w:tcPr>
            <w:tcW w:w="1979" w:type="pct"/>
            <w:tcMar>
              <w:top w:w="0" w:type="dxa"/>
              <w:left w:w="108" w:type="dxa"/>
              <w:bottom w:w="0" w:type="dxa"/>
              <w:right w:w="108" w:type="dxa"/>
            </w:tcMar>
          </w:tcPr>
          <w:p w14:paraId="03FA9E55" w14:textId="77777777" w:rsidR="00411078" w:rsidRDefault="00466ACD" w:rsidP="58DAFEB3">
            <w:pPr>
              <w:spacing w:after="0" w:line="240" w:lineRule="auto"/>
              <w:rPr>
                <w:lang w:val="en-US"/>
              </w:rPr>
            </w:pPr>
            <w:r>
              <w:rPr>
                <w:lang w:val="en-US"/>
              </w:rPr>
              <w:t>Embed instructional coaching to develop highly effective quality-first teaching.</w:t>
            </w:r>
          </w:p>
          <w:p w14:paraId="6EFF03B2" w14:textId="25D02E47" w:rsidR="00466ACD" w:rsidRPr="00466ACD" w:rsidRDefault="00466ACD" w:rsidP="00466ACD">
            <w:pPr>
              <w:spacing w:after="0" w:line="240" w:lineRule="auto"/>
              <w:jc w:val="right"/>
              <w:rPr>
                <w:i/>
                <w:iCs/>
                <w:lang w:val="en-US"/>
              </w:rPr>
            </w:pPr>
            <w:r>
              <w:rPr>
                <w:i/>
                <w:iCs/>
                <w:lang w:val="en-US"/>
              </w:rPr>
              <w:t>Outcomes 1, 2, 3, 5</w:t>
            </w:r>
          </w:p>
        </w:tc>
        <w:tc>
          <w:tcPr>
            <w:tcW w:w="677" w:type="pct"/>
          </w:tcPr>
          <w:p w14:paraId="089E2CE3" w14:textId="2C507D0D" w:rsidR="00401FBE" w:rsidRDefault="00FA4B5F" w:rsidP="004C5B97">
            <w:pPr>
              <w:spacing w:after="0" w:line="240" w:lineRule="auto"/>
            </w:pPr>
            <w:r>
              <w:t>PC (HT)</w:t>
            </w:r>
          </w:p>
        </w:tc>
        <w:tc>
          <w:tcPr>
            <w:tcW w:w="1710" w:type="pct"/>
            <w:tcMar>
              <w:top w:w="0" w:type="dxa"/>
              <w:left w:w="108" w:type="dxa"/>
              <w:bottom w:w="0" w:type="dxa"/>
              <w:right w:w="108" w:type="dxa"/>
            </w:tcMar>
          </w:tcPr>
          <w:p w14:paraId="795ACEEB" w14:textId="225054D4" w:rsidR="00381C04" w:rsidRPr="00984756" w:rsidRDefault="006445B1" w:rsidP="006445B1">
            <w:pPr>
              <w:spacing w:after="0" w:line="240" w:lineRule="auto"/>
            </w:pPr>
            <w:r w:rsidRPr="006445B1">
              <w:t>Lesson visits, coaching logs, and teacher feedback show improved practice; PP attainment and progress data improve over time.</w:t>
            </w:r>
          </w:p>
        </w:tc>
        <w:tc>
          <w:tcPr>
            <w:tcW w:w="634" w:type="pct"/>
            <w:tcMar>
              <w:top w:w="0" w:type="dxa"/>
              <w:left w:w="108" w:type="dxa"/>
              <w:bottom w:w="0" w:type="dxa"/>
              <w:right w:w="108" w:type="dxa"/>
            </w:tcMar>
          </w:tcPr>
          <w:p w14:paraId="2BC1033C" w14:textId="6B000243" w:rsidR="00D739FA" w:rsidRPr="00984756" w:rsidRDefault="00D739FA" w:rsidP="004C5B97">
            <w:pPr>
              <w:spacing w:after="0" w:line="240" w:lineRule="auto"/>
            </w:pPr>
            <w:r w:rsidRPr="00D739FA">
              <w:t>Half-termly cycles, mid-year and end-of-year reviews</w:t>
            </w:r>
            <w:r>
              <w:t>.</w:t>
            </w:r>
            <w:r w:rsidR="00B24D36">
              <w:t xml:space="preserve"> Conducted and delivered by SLT.</w:t>
            </w:r>
          </w:p>
        </w:tc>
      </w:tr>
      <w:tr w:rsidR="00783025" w:rsidRPr="00984756" w14:paraId="5D18303B" w14:textId="77777777" w:rsidTr="58DAFEB3">
        <w:tc>
          <w:tcPr>
            <w:tcW w:w="1979" w:type="pct"/>
            <w:tcMar>
              <w:top w:w="0" w:type="dxa"/>
              <w:left w:w="108" w:type="dxa"/>
              <w:bottom w:w="0" w:type="dxa"/>
              <w:right w:w="108" w:type="dxa"/>
            </w:tcMar>
          </w:tcPr>
          <w:p w14:paraId="7E88B4C6" w14:textId="77777777" w:rsidR="00783025" w:rsidRDefault="00466ACD" w:rsidP="58DAFEB3">
            <w:pPr>
              <w:spacing w:after="0" w:line="240" w:lineRule="auto"/>
              <w:rPr>
                <w:lang w:val="en-US"/>
              </w:rPr>
            </w:pPr>
            <w:r>
              <w:rPr>
                <w:lang w:val="en-US"/>
              </w:rPr>
              <w:t>Develop assessment for learning approaches to identify gaps and adapt teaching responsively.</w:t>
            </w:r>
          </w:p>
          <w:p w14:paraId="45288740" w14:textId="15EC250D" w:rsidR="00F92E9D" w:rsidRPr="00F92E9D" w:rsidRDefault="00F92E9D" w:rsidP="00F92E9D">
            <w:pPr>
              <w:spacing w:after="0" w:line="240" w:lineRule="auto"/>
              <w:jc w:val="right"/>
              <w:rPr>
                <w:i/>
                <w:iCs/>
                <w:lang w:val="en-US"/>
              </w:rPr>
            </w:pPr>
            <w:r>
              <w:rPr>
                <w:i/>
                <w:iCs/>
                <w:lang w:val="en-US"/>
              </w:rPr>
              <w:t>Outcomes 1, 2, 3</w:t>
            </w:r>
          </w:p>
        </w:tc>
        <w:tc>
          <w:tcPr>
            <w:tcW w:w="677" w:type="pct"/>
          </w:tcPr>
          <w:p w14:paraId="3ED98561" w14:textId="0FB76893" w:rsidR="00CE0798" w:rsidRDefault="00FA4B5F" w:rsidP="004C5B97">
            <w:pPr>
              <w:spacing w:after="0" w:line="240" w:lineRule="auto"/>
            </w:pPr>
            <w:r>
              <w:t>LH (DHT)</w:t>
            </w:r>
          </w:p>
        </w:tc>
        <w:tc>
          <w:tcPr>
            <w:tcW w:w="1710" w:type="pct"/>
            <w:tcMar>
              <w:top w:w="0" w:type="dxa"/>
              <w:left w:w="108" w:type="dxa"/>
              <w:bottom w:w="0" w:type="dxa"/>
              <w:right w:w="108" w:type="dxa"/>
            </w:tcMar>
          </w:tcPr>
          <w:p w14:paraId="31784060" w14:textId="088B55D0" w:rsidR="00381C04" w:rsidRDefault="00524B15" w:rsidP="009E15FB">
            <w:pPr>
              <w:spacing w:after="0" w:line="240" w:lineRule="auto"/>
            </w:pPr>
            <w:r>
              <w:t xml:space="preserve">Learning, teaching and </w:t>
            </w:r>
            <w:r w:rsidRPr="00524B15">
              <w:t xml:space="preserve">planning reviews show responsive teaching; termly data demonstrates </w:t>
            </w:r>
            <w:r w:rsidRPr="00524B15">
              <w:lastRenderedPageBreak/>
              <w:t xml:space="preserve">accelerated progress for PP pupils; </w:t>
            </w:r>
            <w:r w:rsidR="00614FD0">
              <w:t>student</w:t>
            </w:r>
            <w:r w:rsidRPr="00524B15">
              <w:t xml:space="preserve"> voice </w:t>
            </w:r>
            <w:proofErr w:type="gramStart"/>
            <w:r w:rsidRPr="00524B15">
              <w:t>evidences</w:t>
            </w:r>
            <w:proofErr w:type="gramEnd"/>
            <w:r w:rsidRPr="00524B15">
              <w:t xml:space="preserve"> clarity on next steps.</w:t>
            </w:r>
          </w:p>
        </w:tc>
        <w:tc>
          <w:tcPr>
            <w:tcW w:w="634" w:type="pct"/>
            <w:tcMar>
              <w:top w:w="0" w:type="dxa"/>
              <w:left w:w="108" w:type="dxa"/>
              <w:bottom w:w="0" w:type="dxa"/>
              <w:right w:w="108" w:type="dxa"/>
            </w:tcMar>
          </w:tcPr>
          <w:p w14:paraId="6D4A7931" w14:textId="20089A7B" w:rsidR="00783025" w:rsidRPr="00984756" w:rsidRDefault="00311115" w:rsidP="004C5B97">
            <w:pPr>
              <w:spacing w:after="0" w:line="240" w:lineRule="auto"/>
            </w:pPr>
            <w:r>
              <w:lastRenderedPageBreak/>
              <w:t xml:space="preserve">Half-termly </w:t>
            </w:r>
            <w:r w:rsidR="00614FD0">
              <w:t xml:space="preserve">monitoring timetables </w:t>
            </w:r>
            <w:r w:rsidR="00614FD0">
              <w:lastRenderedPageBreak/>
              <w:t>conducted by teaching and learning leaders.</w:t>
            </w:r>
          </w:p>
        </w:tc>
      </w:tr>
      <w:tr w:rsidR="00E90FB2" w:rsidRPr="00984756" w14:paraId="2BC1474A" w14:textId="77777777" w:rsidTr="58DAFEB3">
        <w:tc>
          <w:tcPr>
            <w:tcW w:w="1979" w:type="pct"/>
            <w:tcMar>
              <w:top w:w="0" w:type="dxa"/>
              <w:left w:w="108" w:type="dxa"/>
              <w:bottom w:w="0" w:type="dxa"/>
              <w:right w:w="108" w:type="dxa"/>
            </w:tcMar>
          </w:tcPr>
          <w:p w14:paraId="40995630" w14:textId="77777777" w:rsidR="00E90FB2" w:rsidRDefault="00FA4B5F" w:rsidP="58DAFEB3">
            <w:pPr>
              <w:spacing w:after="0" w:line="240" w:lineRule="auto"/>
              <w:rPr>
                <w:lang w:val="en-US"/>
              </w:rPr>
            </w:pPr>
            <w:r>
              <w:rPr>
                <w:lang w:val="en-US"/>
              </w:rPr>
              <w:lastRenderedPageBreak/>
              <w:t>Widen knowledge on feedback and metacognition strategies across the curriculum, particularly in writing.</w:t>
            </w:r>
          </w:p>
          <w:p w14:paraId="37009401" w14:textId="75529A0B" w:rsidR="00FA4B5F" w:rsidRPr="00FA4B5F" w:rsidRDefault="00FA4B5F" w:rsidP="00FA4B5F">
            <w:pPr>
              <w:spacing w:after="0" w:line="240" w:lineRule="auto"/>
              <w:jc w:val="right"/>
              <w:rPr>
                <w:i/>
                <w:iCs/>
                <w:lang w:val="en-US"/>
              </w:rPr>
            </w:pPr>
            <w:r>
              <w:rPr>
                <w:i/>
                <w:iCs/>
                <w:lang w:val="en-US"/>
              </w:rPr>
              <w:t>Outcomes 1, 2, 3</w:t>
            </w:r>
          </w:p>
        </w:tc>
        <w:tc>
          <w:tcPr>
            <w:tcW w:w="677" w:type="pct"/>
          </w:tcPr>
          <w:p w14:paraId="2C3AC0C2" w14:textId="42C6C5DB" w:rsidR="00E90FB2" w:rsidRDefault="00E24E0C" w:rsidP="004C5B97">
            <w:pPr>
              <w:spacing w:after="0" w:line="240" w:lineRule="auto"/>
            </w:pPr>
            <w:r>
              <w:t>PC (HT)</w:t>
            </w:r>
          </w:p>
        </w:tc>
        <w:tc>
          <w:tcPr>
            <w:tcW w:w="1710" w:type="pct"/>
            <w:tcMar>
              <w:top w:w="0" w:type="dxa"/>
              <w:left w:w="108" w:type="dxa"/>
              <w:bottom w:w="0" w:type="dxa"/>
              <w:right w:w="108" w:type="dxa"/>
            </w:tcMar>
          </w:tcPr>
          <w:p w14:paraId="65019682" w14:textId="35704EAB" w:rsidR="00E90FB2" w:rsidRDefault="00486BD2" w:rsidP="009E15FB">
            <w:pPr>
              <w:spacing w:after="0" w:line="240" w:lineRule="auto"/>
            </w:pPr>
            <w:r w:rsidRPr="00486BD2">
              <w:t xml:space="preserve">Writing outcomes for PP students improve; </w:t>
            </w:r>
            <w:r>
              <w:t>student</w:t>
            </w:r>
            <w:r w:rsidRPr="00486BD2">
              <w:t xml:space="preserve"> work demonstrates feedback acted upon</w:t>
            </w:r>
            <w:r>
              <w:t xml:space="preserve"> and an increase in self-regulated writing</w:t>
            </w:r>
            <w:r w:rsidRPr="00486BD2">
              <w:t xml:space="preserve">; </w:t>
            </w:r>
            <w:r>
              <w:t>student</w:t>
            </w:r>
            <w:r w:rsidRPr="00486BD2">
              <w:t xml:space="preserve"> conferencing shows understanding of metacognitive strategies.</w:t>
            </w:r>
          </w:p>
        </w:tc>
        <w:tc>
          <w:tcPr>
            <w:tcW w:w="634" w:type="pct"/>
            <w:tcMar>
              <w:top w:w="0" w:type="dxa"/>
              <w:left w:w="108" w:type="dxa"/>
              <w:bottom w:w="0" w:type="dxa"/>
              <w:right w:w="108" w:type="dxa"/>
            </w:tcMar>
          </w:tcPr>
          <w:p w14:paraId="08F7F6BC" w14:textId="2820FAF5" w:rsidR="00E90FB2" w:rsidRPr="00984756" w:rsidRDefault="00D6212A" w:rsidP="004C5B97">
            <w:pPr>
              <w:spacing w:after="0" w:line="240" w:lineRule="auto"/>
            </w:pPr>
            <w:r>
              <w:t>T</w:t>
            </w:r>
            <w:r w:rsidRPr="00D6212A">
              <w:t xml:space="preserve">ermly monitoring through learning walks and </w:t>
            </w:r>
            <w:r>
              <w:t>learning reviews by writing leader.</w:t>
            </w:r>
          </w:p>
        </w:tc>
      </w:tr>
    </w:tbl>
    <w:p w14:paraId="336CD0A5" w14:textId="77777777" w:rsidR="000051FC" w:rsidRDefault="000051FC" w:rsidP="004C5B97">
      <w:pPr>
        <w:pStyle w:val="Subheading"/>
        <w:spacing w:before="0" w:after="0" w:line="240" w:lineRule="auto"/>
      </w:pPr>
    </w:p>
    <w:p w14:paraId="708D28B9" w14:textId="5FC2C4FD" w:rsidR="00984756" w:rsidRPr="00984756" w:rsidRDefault="00984756" w:rsidP="004C5B97">
      <w:pPr>
        <w:pStyle w:val="Subheading"/>
        <w:spacing w:before="0" w:after="0" w:line="240" w:lineRule="auto"/>
      </w:pPr>
      <w:r>
        <w:t>Targeted academic support</w:t>
      </w:r>
      <w:r w:rsidR="004C5B97">
        <w:t xml:space="preserve">: </w:t>
      </w:r>
      <w:r>
        <w:t>Budgeted cost: £</w:t>
      </w:r>
      <w:r w:rsidR="00045B26">
        <w:t>65,191</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2"/>
        <w:gridCol w:w="1985"/>
        <w:gridCol w:w="5014"/>
        <w:gridCol w:w="1859"/>
      </w:tblGrid>
      <w:tr w:rsidR="002B0635" w:rsidRPr="002730EA" w14:paraId="7386914E" w14:textId="77777777" w:rsidTr="58DAFEB3">
        <w:tc>
          <w:tcPr>
            <w:tcW w:w="1979" w:type="pct"/>
            <w:tcMar>
              <w:top w:w="0" w:type="dxa"/>
              <w:left w:w="108" w:type="dxa"/>
              <w:bottom w:w="0" w:type="dxa"/>
              <w:right w:w="108" w:type="dxa"/>
            </w:tcMar>
          </w:tcPr>
          <w:p w14:paraId="726038CA" w14:textId="77777777" w:rsidR="004C5B97" w:rsidRPr="00984756" w:rsidRDefault="004C5B97" w:rsidP="004C5B97">
            <w:pPr>
              <w:spacing w:after="0" w:line="240" w:lineRule="auto"/>
              <w:rPr>
                <w:b/>
                <w:color w:val="EC606C" w:themeColor="accent1"/>
              </w:rPr>
            </w:pPr>
            <w:r>
              <w:rPr>
                <w:b/>
                <w:color w:val="EC606C" w:themeColor="accent1"/>
              </w:rPr>
              <w:t>Action (Challenge addressed)</w:t>
            </w:r>
          </w:p>
        </w:tc>
        <w:tc>
          <w:tcPr>
            <w:tcW w:w="677" w:type="pct"/>
          </w:tcPr>
          <w:p w14:paraId="706F99B0" w14:textId="77777777" w:rsidR="004C5B97" w:rsidRPr="00984756" w:rsidRDefault="004C5B97" w:rsidP="004C5B97">
            <w:pPr>
              <w:spacing w:after="0" w:line="240" w:lineRule="auto"/>
              <w:rPr>
                <w:b/>
                <w:color w:val="EC606C" w:themeColor="accent1"/>
              </w:rPr>
            </w:pPr>
            <w:r>
              <w:rPr>
                <w:b/>
                <w:color w:val="EC606C" w:themeColor="accent1"/>
              </w:rPr>
              <w:t>Staff Lead</w:t>
            </w:r>
          </w:p>
        </w:tc>
        <w:tc>
          <w:tcPr>
            <w:tcW w:w="1710" w:type="pct"/>
            <w:tcMar>
              <w:top w:w="0" w:type="dxa"/>
              <w:left w:w="108" w:type="dxa"/>
              <w:bottom w:w="0" w:type="dxa"/>
              <w:right w:w="108" w:type="dxa"/>
            </w:tcMar>
          </w:tcPr>
          <w:p w14:paraId="0467DBF8" w14:textId="77777777" w:rsidR="004C5B97" w:rsidRDefault="0075340C" w:rsidP="004C5B97">
            <w:pPr>
              <w:spacing w:after="0" w:line="240" w:lineRule="auto"/>
              <w:rPr>
                <w:b/>
                <w:color w:val="EC606C" w:themeColor="accent1"/>
              </w:rPr>
            </w:pPr>
            <w:r w:rsidRPr="00984756">
              <w:rPr>
                <w:b/>
                <w:color w:val="EC606C" w:themeColor="accent1"/>
              </w:rPr>
              <w:t xml:space="preserve">Evidence </w:t>
            </w:r>
            <w:r>
              <w:rPr>
                <w:b/>
                <w:color w:val="EC606C" w:themeColor="accent1"/>
              </w:rPr>
              <w:t>to demonstrate approach is effective</w:t>
            </w:r>
          </w:p>
          <w:p w14:paraId="1F6E6348" w14:textId="77777777" w:rsidR="00E76C71" w:rsidRPr="00984756" w:rsidRDefault="00E76C71" w:rsidP="004C5B97">
            <w:pPr>
              <w:spacing w:after="0" w:line="240" w:lineRule="auto"/>
              <w:rPr>
                <w:b/>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634" w:type="pct"/>
            <w:tcMar>
              <w:top w:w="0" w:type="dxa"/>
              <w:left w:w="108" w:type="dxa"/>
              <w:bottom w:w="0" w:type="dxa"/>
              <w:right w:w="108" w:type="dxa"/>
            </w:tcMar>
          </w:tcPr>
          <w:p w14:paraId="68E37EBF" w14:textId="77777777" w:rsidR="004C5B97" w:rsidRDefault="004C5B97" w:rsidP="004C5B97">
            <w:pPr>
              <w:spacing w:after="0" w:line="240" w:lineRule="auto"/>
              <w:rPr>
                <w:b/>
                <w:color w:val="EC606C" w:themeColor="accent1"/>
              </w:rPr>
            </w:pPr>
            <w:r>
              <w:rPr>
                <w:b/>
                <w:color w:val="EC606C" w:themeColor="accent1"/>
              </w:rPr>
              <w:t>Implementation review</w:t>
            </w:r>
          </w:p>
          <w:p w14:paraId="7A824B10" w14:textId="77777777" w:rsidR="00E76C71" w:rsidRPr="00984756" w:rsidRDefault="00E76C71" w:rsidP="004C5B97">
            <w:pPr>
              <w:spacing w:after="0" w:line="240" w:lineRule="auto"/>
              <w:rPr>
                <w:b/>
                <w:color w:val="EC606C" w:themeColor="accent1"/>
              </w:rPr>
            </w:pPr>
            <w:r w:rsidRPr="00E76C71">
              <w:rPr>
                <w:b/>
                <w:i/>
                <w:iCs/>
                <w:color w:val="EC606C" w:themeColor="accent1"/>
                <w:sz w:val="20"/>
                <w:szCs w:val="20"/>
              </w:rPr>
              <w:t>(when/what/who)</w:t>
            </w:r>
          </w:p>
        </w:tc>
      </w:tr>
      <w:tr w:rsidR="00153E7D" w:rsidRPr="00984756" w14:paraId="3CFBAFBC" w14:textId="77777777" w:rsidTr="58DAFEB3">
        <w:tc>
          <w:tcPr>
            <w:tcW w:w="1979" w:type="pct"/>
            <w:tcMar>
              <w:top w:w="0" w:type="dxa"/>
              <w:left w:w="108" w:type="dxa"/>
              <w:bottom w:w="0" w:type="dxa"/>
              <w:right w:w="108" w:type="dxa"/>
            </w:tcMar>
          </w:tcPr>
          <w:p w14:paraId="5BC9D622" w14:textId="77777777" w:rsidR="00153E7D" w:rsidRDefault="00E24E0C" w:rsidP="00153E7D">
            <w:pPr>
              <w:spacing w:after="0" w:line="240" w:lineRule="auto"/>
            </w:pPr>
            <w:r>
              <w:t>Provide high-quality, early, targeted intervention in phonics, oracy and numeracy.</w:t>
            </w:r>
          </w:p>
          <w:p w14:paraId="0C815E24" w14:textId="2EA5A27F" w:rsidR="00E24E0C" w:rsidRPr="00E24E0C" w:rsidRDefault="00E24E0C" w:rsidP="00E24E0C">
            <w:pPr>
              <w:spacing w:after="0" w:line="240" w:lineRule="auto"/>
              <w:jc w:val="right"/>
              <w:rPr>
                <w:i/>
                <w:iCs/>
              </w:rPr>
            </w:pPr>
            <w:r>
              <w:rPr>
                <w:i/>
                <w:iCs/>
              </w:rPr>
              <w:t>Outcomes 1, 2, 3</w:t>
            </w:r>
          </w:p>
        </w:tc>
        <w:tc>
          <w:tcPr>
            <w:tcW w:w="677" w:type="pct"/>
          </w:tcPr>
          <w:p w14:paraId="3F2ECACF" w14:textId="0E4722FC" w:rsidR="00153E7D" w:rsidRDefault="00626F72" w:rsidP="00153E7D">
            <w:pPr>
              <w:spacing w:after="0" w:line="240" w:lineRule="auto"/>
            </w:pPr>
            <w:r>
              <w:t>JB (AHT)</w:t>
            </w:r>
          </w:p>
        </w:tc>
        <w:tc>
          <w:tcPr>
            <w:tcW w:w="1710" w:type="pct"/>
            <w:tcMar>
              <w:top w:w="0" w:type="dxa"/>
              <w:left w:w="108" w:type="dxa"/>
              <w:bottom w:w="0" w:type="dxa"/>
              <w:right w:w="108" w:type="dxa"/>
            </w:tcMar>
          </w:tcPr>
          <w:p w14:paraId="32338EDE" w14:textId="6C9128B8" w:rsidR="00153E7D" w:rsidRPr="00984756" w:rsidRDefault="00AC3F2E" w:rsidP="00153E7D">
            <w:pPr>
              <w:spacing w:after="0" w:line="240" w:lineRule="auto"/>
            </w:pPr>
            <w:r w:rsidRPr="00AC3F2E">
              <w:t xml:space="preserve">Phonics screening checks, EYFS/KS1 data, and numeracy assessments show accelerated progress for PP pupils. </w:t>
            </w:r>
            <w:r>
              <w:t>Student</w:t>
            </w:r>
            <w:r w:rsidRPr="00AC3F2E">
              <w:t xml:space="preserve"> work and teacher records evidence improved oracy and application of core skills.</w:t>
            </w:r>
          </w:p>
        </w:tc>
        <w:tc>
          <w:tcPr>
            <w:tcW w:w="634" w:type="pct"/>
            <w:tcMar>
              <w:top w:w="0" w:type="dxa"/>
              <w:left w:w="108" w:type="dxa"/>
              <w:bottom w:w="0" w:type="dxa"/>
              <w:right w:w="108" w:type="dxa"/>
            </w:tcMar>
          </w:tcPr>
          <w:p w14:paraId="7EFCA2BA" w14:textId="4496007A" w:rsidR="00153E7D" w:rsidRPr="00984756" w:rsidRDefault="00812DF4" w:rsidP="00153E7D">
            <w:pPr>
              <w:spacing w:after="0" w:line="240" w:lineRule="auto"/>
            </w:pPr>
            <w:r w:rsidRPr="00812DF4">
              <w:t xml:space="preserve">Half-termly intervention </w:t>
            </w:r>
            <w:proofErr w:type="gramStart"/>
            <w:r w:rsidRPr="00812DF4">
              <w:t>reviews;</w:t>
            </w:r>
            <w:proofErr w:type="gramEnd"/>
            <w:r w:rsidRPr="00812DF4">
              <w:t xml:space="preserve"> progress monitored at pupil progress meetings</w:t>
            </w:r>
            <w:r>
              <w:t xml:space="preserve"> by EYFS KS1 lead.</w:t>
            </w:r>
          </w:p>
        </w:tc>
      </w:tr>
      <w:tr w:rsidR="00153E7D" w:rsidRPr="00984756" w14:paraId="52CAC11B" w14:textId="77777777" w:rsidTr="58DAFEB3">
        <w:tc>
          <w:tcPr>
            <w:tcW w:w="1979" w:type="pct"/>
            <w:tcMar>
              <w:top w:w="0" w:type="dxa"/>
              <w:left w:w="108" w:type="dxa"/>
              <w:bottom w:w="0" w:type="dxa"/>
              <w:right w:w="108" w:type="dxa"/>
            </w:tcMar>
          </w:tcPr>
          <w:p w14:paraId="4CDCEF00" w14:textId="77777777" w:rsidR="00153E7D" w:rsidRDefault="00663FF8" w:rsidP="00153E7D">
            <w:pPr>
              <w:spacing w:after="0" w:line="240" w:lineRule="auto"/>
            </w:pPr>
            <w:r>
              <w:t>Establish rapid baseline assessment for mid-year joiner, followed by personalised intervention.</w:t>
            </w:r>
          </w:p>
          <w:p w14:paraId="1E918402" w14:textId="196375C1" w:rsidR="00663FF8" w:rsidRPr="00561A75" w:rsidRDefault="00561A75" w:rsidP="00561A75">
            <w:pPr>
              <w:spacing w:after="0" w:line="240" w:lineRule="auto"/>
              <w:jc w:val="right"/>
              <w:rPr>
                <w:i/>
                <w:iCs/>
              </w:rPr>
            </w:pPr>
            <w:r>
              <w:rPr>
                <w:i/>
                <w:iCs/>
              </w:rPr>
              <w:t>Outcomes 1, 2, 3</w:t>
            </w:r>
          </w:p>
        </w:tc>
        <w:tc>
          <w:tcPr>
            <w:tcW w:w="677" w:type="pct"/>
          </w:tcPr>
          <w:p w14:paraId="4F8209DB" w14:textId="6880BEA8" w:rsidR="00153E7D" w:rsidRDefault="00626F72" w:rsidP="00153E7D">
            <w:pPr>
              <w:spacing w:after="0" w:line="240" w:lineRule="auto"/>
            </w:pPr>
            <w:r>
              <w:t>PC (HT)</w:t>
            </w:r>
          </w:p>
        </w:tc>
        <w:tc>
          <w:tcPr>
            <w:tcW w:w="1710" w:type="pct"/>
            <w:tcMar>
              <w:top w:w="0" w:type="dxa"/>
              <w:left w:w="108" w:type="dxa"/>
              <w:bottom w:w="0" w:type="dxa"/>
              <w:right w:w="108" w:type="dxa"/>
            </w:tcMar>
          </w:tcPr>
          <w:p w14:paraId="5A822B37" w14:textId="17819F96" w:rsidR="00153E7D" w:rsidRPr="00984756" w:rsidRDefault="00626F72" w:rsidP="00153E7D">
            <w:pPr>
              <w:spacing w:after="0" w:line="240" w:lineRule="auto"/>
            </w:pPr>
            <w:r w:rsidRPr="00626F72">
              <w:t xml:space="preserve">Baseline assessment data informs targeted support plans; PP mid-year joiners demonstrate improved progress from starting points within two terms. </w:t>
            </w:r>
            <w:r>
              <w:t>Student</w:t>
            </w:r>
            <w:r w:rsidRPr="00626F72">
              <w:t xml:space="preserve"> voice shows successful integration.</w:t>
            </w:r>
          </w:p>
        </w:tc>
        <w:tc>
          <w:tcPr>
            <w:tcW w:w="634" w:type="pct"/>
            <w:tcMar>
              <w:top w:w="0" w:type="dxa"/>
              <w:left w:w="108" w:type="dxa"/>
              <w:bottom w:w="0" w:type="dxa"/>
              <w:right w:w="108" w:type="dxa"/>
            </w:tcMar>
          </w:tcPr>
          <w:p w14:paraId="4EC0BACA" w14:textId="6BD030F5" w:rsidR="00153E7D" w:rsidRPr="00984756" w:rsidRDefault="00A35F29" w:rsidP="00153E7D">
            <w:pPr>
              <w:spacing w:after="0" w:line="240" w:lineRule="auto"/>
            </w:pPr>
            <w:r>
              <w:t>Half-termly progress reviews lead by phase leaders.</w:t>
            </w:r>
          </w:p>
        </w:tc>
      </w:tr>
      <w:tr w:rsidR="00153E7D" w:rsidRPr="00984756" w14:paraId="2DF872DA" w14:textId="77777777" w:rsidTr="00561A75">
        <w:trPr>
          <w:trHeight w:val="465"/>
        </w:trPr>
        <w:tc>
          <w:tcPr>
            <w:tcW w:w="1979" w:type="pct"/>
            <w:tcMar>
              <w:top w:w="0" w:type="dxa"/>
              <w:left w:w="108" w:type="dxa"/>
              <w:bottom w:w="0" w:type="dxa"/>
              <w:right w:w="108" w:type="dxa"/>
            </w:tcMar>
          </w:tcPr>
          <w:p w14:paraId="6BE36666" w14:textId="77777777" w:rsidR="00153E7D" w:rsidRDefault="00561A75" w:rsidP="00153E7D">
            <w:pPr>
              <w:spacing w:after="0" w:line="240" w:lineRule="auto"/>
            </w:pPr>
            <w:r>
              <w:t>Refine evidence-based intervention programmes in phonics, literacy and numeracy.</w:t>
            </w:r>
          </w:p>
          <w:p w14:paraId="47C4A4B3" w14:textId="2279ABD3" w:rsidR="00561A75" w:rsidRPr="00561A75" w:rsidRDefault="00561A75" w:rsidP="00561A75">
            <w:pPr>
              <w:spacing w:after="0" w:line="240" w:lineRule="auto"/>
              <w:jc w:val="right"/>
              <w:rPr>
                <w:i/>
                <w:iCs/>
              </w:rPr>
            </w:pPr>
            <w:r>
              <w:rPr>
                <w:i/>
                <w:iCs/>
              </w:rPr>
              <w:t>Outcomes 1, 2, 3</w:t>
            </w:r>
          </w:p>
        </w:tc>
        <w:tc>
          <w:tcPr>
            <w:tcW w:w="677" w:type="pct"/>
          </w:tcPr>
          <w:p w14:paraId="5D68C78E" w14:textId="5F0A8475" w:rsidR="00153E7D" w:rsidRDefault="00A35F29" w:rsidP="00153E7D">
            <w:pPr>
              <w:spacing w:after="0" w:line="240" w:lineRule="auto"/>
            </w:pPr>
            <w:r>
              <w:t>JB (AHT)</w:t>
            </w:r>
          </w:p>
        </w:tc>
        <w:tc>
          <w:tcPr>
            <w:tcW w:w="1710" w:type="pct"/>
            <w:tcMar>
              <w:top w:w="0" w:type="dxa"/>
              <w:left w:w="108" w:type="dxa"/>
              <w:bottom w:w="0" w:type="dxa"/>
              <w:right w:w="108" w:type="dxa"/>
            </w:tcMar>
          </w:tcPr>
          <w:p w14:paraId="5F890A4B" w14:textId="6461DCB0" w:rsidR="00153E7D" w:rsidRPr="00984756" w:rsidRDefault="00631617" w:rsidP="00153E7D">
            <w:pPr>
              <w:spacing w:after="0" w:line="240" w:lineRule="auto"/>
            </w:pPr>
            <w:r w:rsidRPr="00631617">
              <w:t xml:space="preserve">Intervention tracking shows PP pupils closing gaps in reading, writing and maths. Standardised assessments confirm improved outcomes. </w:t>
            </w:r>
            <w:r>
              <w:t>Learning reviews</w:t>
            </w:r>
            <w:r w:rsidRPr="00631617">
              <w:t xml:space="preserve"> demonstrate high-quality targeted provision.</w:t>
            </w:r>
          </w:p>
        </w:tc>
        <w:tc>
          <w:tcPr>
            <w:tcW w:w="634" w:type="pct"/>
            <w:tcMar>
              <w:top w:w="0" w:type="dxa"/>
              <w:left w:w="108" w:type="dxa"/>
              <w:bottom w:w="0" w:type="dxa"/>
              <w:right w:w="108" w:type="dxa"/>
            </w:tcMar>
          </w:tcPr>
          <w:p w14:paraId="275CCB85" w14:textId="6DCC1463" w:rsidR="00153E7D" w:rsidRPr="00984756" w:rsidRDefault="00631617" w:rsidP="00153E7D">
            <w:pPr>
              <w:spacing w:after="0" w:line="240" w:lineRule="auto"/>
            </w:pPr>
            <w:r>
              <w:t xml:space="preserve">Termly intervention review and </w:t>
            </w:r>
            <w:r w:rsidR="004B1E9D">
              <w:t>weekly progress reviews led by phase leaders.</w:t>
            </w:r>
          </w:p>
        </w:tc>
      </w:tr>
      <w:tr w:rsidR="00153E7D" w:rsidRPr="00984756" w14:paraId="50A1A164" w14:textId="77777777" w:rsidTr="58DAFEB3">
        <w:tc>
          <w:tcPr>
            <w:tcW w:w="1979" w:type="pct"/>
            <w:tcMar>
              <w:top w:w="0" w:type="dxa"/>
              <w:left w:w="108" w:type="dxa"/>
              <w:bottom w:w="0" w:type="dxa"/>
              <w:right w:w="108" w:type="dxa"/>
            </w:tcMar>
          </w:tcPr>
          <w:p w14:paraId="21EDEB97" w14:textId="77777777" w:rsidR="00153E7D" w:rsidRDefault="00417654" w:rsidP="00153E7D">
            <w:pPr>
              <w:spacing w:after="0" w:line="240" w:lineRule="auto"/>
            </w:pPr>
            <w:r>
              <w:lastRenderedPageBreak/>
              <w:t>Provide targeted interventions and resources to meet the specific needs of disadvantaged students with SEND.</w:t>
            </w:r>
          </w:p>
          <w:p w14:paraId="2F5ADE40" w14:textId="4C42564C" w:rsidR="00417654" w:rsidRPr="00605F9B" w:rsidRDefault="00605F9B" w:rsidP="00605F9B">
            <w:pPr>
              <w:spacing w:after="0" w:line="240" w:lineRule="auto"/>
              <w:jc w:val="right"/>
              <w:rPr>
                <w:i/>
                <w:iCs/>
              </w:rPr>
            </w:pPr>
            <w:r>
              <w:rPr>
                <w:i/>
                <w:iCs/>
              </w:rPr>
              <w:t>Outcomes 1, 2, 3</w:t>
            </w:r>
          </w:p>
        </w:tc>
        <w:tc>
          <w:tcPr>
            <w:tcW w:w="677" w:type="pct"/>
          </w:tcPr>
          <w:p w14:paraId="4C0D1AE9" w14:textId="3017894B" w:rsidR="00110B35" w:rsidRDefault="00A35F29" w:rsidP="00153E7D">
            <w:pPr>
              <w:spacing w:after="0" w:line="240" w:lineRule="auto"/>
            </w:pPr>
            <w:r>
              <w:t>CS (SENCO)</w:t>
            </w:r>
          </w:p>
        </w:tc>
        <w:tc>
          <w:tcPr>
            <w:tcW w:w="1710" w:type="pct"/>
            <w:tcMar>
              <w:top w:w="0" w:type="dxa"/>
              <w:left w:w="108" w:type="dxa"/>
              <w:bottom w:w="0" w:type="dxa"/>
              <w:right w:w="108" w:type="dxa"/>
            </w:tcMar>
          </w:tcPr>
          <w:p w14:paraId="2DCE386F" w14:textId="7D0D2BB0" w:rsidR="00153E7D" w:rsidRPr="00984756" w:rsidRDefault="00617C3A" w:rsidP="00153E7D">
            <w:pPr>
              <w:spacing w:after="0" w:line="240" w:lineRule="auto"/>
            </w:pPr>
            <w:r w:rsidRPr="00617C3A">
              <w:t xml:space="preserve">Progress against </w:t>
            </w:r>
            <w:r>
              <w:t>IEP</w:t>
            </w:r>
            <w:r w:rsidR="0007107D">
              <w:t xml:space="preserve"> targets and</w:t>
            </w:r>
            <w:r w:rsidRPr="00617C3A">
              <w:t xml:space="preserve"> support plans is evident in reviews. Teacher and TA records show improved access to curriculum. </w:t>
            </w:r>
            <w:r>
              <w:t>Student</w:t>
            </w:r>
            <w:r w:rsidRPr="00617C3A">
              <w:t xml:space="preserve"> and parent voice indicate improved confidence and engagement.</w:t>
            </w:r>
          </w:p>
        </w:tc>
        <w:tc>
          <w:tcPr>
            <w:tcW w:w="634" w:type="pct"/>
            <w:tcMar>
              <w:top w:w="0" w:type="dxa"/>
              <w:left w:w="108" w:type="dxa"/>
              <w:bottom w:w="0" w:type="dxa"/>
              <w:right w:w="108" w:type="dxa"/>
            </w:tcMar>
          </w:tcPr>
          <w:p w14:paraId="5B57C15B" w14:textId="6F1B403E" w:rsidR="00153E7D" w:rsidRPr="00984756" w:rsidRDefault="0007107D" w:rsidP="00153E7D">
            <w:pPr>
              <w:spacing w:after="0" w:line="240" w:lineRule="auto"/>
            </w:pPr>
            <w:r>
              <w:t xml:space="preserve">Half-termly SEND </w:t>
            </w:r>
            <w:r w:rsidR="00DA2625">
              <w:t>progress reviews by SENCO.</w:t>
            </w:r>
          </w:p>
        </w:tc>
      </w:tr>
    </w:tbl>
    <w:p w14:paraId="3CE2CDAB" w14:textId="77777777" w:rsidR="000051FC" w:rsidRDefault="000051FC" w:rsidP="00B76BEB">
      <w:pPr>
        <w:pStyle w:val="Subheading"/>
        <w:spacing w:before="0" w:after="0" w:line="240" w:lineRule="auto"/>
      </w:pPr>
    </w:p>
    <w:p w14:paraId="63F8E6D2" w14:textId="7988684E" w:rsidR="00984756" w:rsidRPr="00B76BEB" w:rsidRDefault="00984756" w:rsidP="00B76BEB">
      <w:pPr>
        <w:pStyle w:val="Subheading"/>
        <w:spacing w:before="0" w:after="0" w:line="240" w:lineRule="auto"/>
      </w:pPr>
      <w:r>
        <w:t>Wider strategies</w:t>
      </w:r>
      <w:r w:rsidR="00B76BEB">
        <w:t xml:space="preserve">:     </w:t>
      </w:r>
      <w:r>
        <w:t>Budgeted cost: £</w:t>
      </w:r>
      <w:r w:rsidR="00045B26">
        <w:t>37,252</w:t>
      </w:r>
    </w:p>
    <w:tbl>
      <w:tblPr>
        <w:tblW w:w="5000" w:type="pct"/>
        <w:tblBorders>
          <w:top w:val="single" w:sz="8" w:space="0" w:color="DED9DC" w:themeColor="accent2" w:themeTint="33"/>
          <w:left w:val="single" w:sz="8" w:space="0" w:color="DED9DC" w:themeColor="accent2" w:themeTint="33"/>
          <w:bottom w:val="single" w:sz="8" w:space="0" w:color="DED9DC" w:themeColor="accent2" w:themeTint="33"/>
          <w:right w:val="single" w:sz="8" w:space="0" w:color="DED9DC" w:themeColor="accent2" w:themeTint="33"/>
          <w:insideH w:val="single" w:sz="8" w:space="0" w:color="DED9DC" w:themeColor="accent2" w:themeTint="33"/>
          <w:insideV w:val="single" w:sz="8" w:space="0" w:color="DED9DC" w:themeColor="accent2" w:themeTint="33"/>
        </w:tblBorders>
        <w:tblCellMar>
          <w:top w:w="28" w:type="dxa"/>
          <w:bottom w:w="28" w:type="dxa"/>
        </w:tblCellMar>
        <w:tblLook w:val="04A0" w:firstRow="1" w:lastRow="0" w:firstColumn="1" w:lastColumn="0" w:noHBand="0" w:noVBand="1"/>
      </w:tblPr>
      <w:tblGrid>
        <w:gridCol w:w="5803"/>
        <w:gridCol w:w="1985"/>
        <w:gridCol w:w="4817"/>
        <w:gridCol w:w="2055"/>
      </w:tblGrid>
      <w:tr w:rsidR="00DF5FB9" w:rsidRPr="00984756" w14:paraId="2FB101EF" w14:textId="77777777" w:rsidTr="58DAFEB3">
        <w:tc>
          <w:tcPr>
            <w:tcW w:w="1979" w:type="pct"/>
            <w:tcMar>
              <w:top w:w="0" w:type="dxa"/>
              <w:left w:w="108" w:type="dxa"/>
              <w:bottom w:w="0" w:type="dxa"/>
              <w:right w:w="108" w:type="dxa"/>
            </w:tcMar>
          </w:tcPr>
          <w:p w14:paraId="5EBBEDFD" w14:textId="77777777" w:rsidR="00DF5FB9" w:rsidRPr="00984756" w:rsidRDefault="003871CE" w:rsidP="004C5B97">
            <w:pPr>
              <w:spacing w:after="0" w:line="240" w:lineRule="auto"/>
              <w:rPr>
                <w:b/>
                <w:color w:val="EC606C" w:themeColor="accent1"/>
              </w:rPr>
            </w:pPr>
            <w:r>
              <w:rPr>
                <w:b/>
                <w:color w:val="EC606C" w:themeColor="accent1"/>
              </w:rPr>
              <w:t>Action (Challenge addressed)</w:t>
            </w:r>
          </w:p>
        </w:tc>
        <w:tc>
          <w:tcPr>
            <w:tcW w:w="677" w:type="pct"/>
          </w:tcPr>
          <w:p w14:paraId="6AA5EBBC" w14:textId="77777777" w:rsidR="00DF5FB9" w:rsidRPr="00984756" w:rsidRDefault="00DF5FB9" w:rsidP="004C5B97">
            <w:pPr>
              <w:spacing w:after="0" w:line="240" w:lineRule="auto"/>
              <w:rPr>
                <w:b/>
                <w:color w:val="EC606C" w:themeColor="accent1"/>
              </w:rPr>
            </w:pPr>
            <w:r>
              <w:rPr>
                <w:b/>
                <w:color w:val="EC606C" w:themeColor="accent1"/>
              </w:rPr>
              <w:t>Staff Lead</w:t>
            </w:r>
          </w:p>
        </w:tc>
        <w:tc>
          <w:tcPr>
            <w:tcW w:w="1643" w:type="pct"/>
            <w:tcMar>
              <w:top w:w="0" w:type="dxa"/>
              <w:left w:w="108" w:type="dxa"/>
              <w:bottom w:w="0" w:type="dxa"/>
              <w:right w:w="108" w:type="dxa"/>
            </w:tcMar>
          </w:tcPr>
          <w:p w14:paraId="7A51698E" w14:textId="77777777" w:rsidR="00DF5FB9" w:rsidRDefault="0075340C" w:rsidP="004C5B97">
            <w:pPr>
              <w:spacing w:after="0" w:line="240" w:lineRule="auto"/>
              <w:rPr>
                <w:b/>
                <w:color w:val="EC606C" w:themeColor="accent1"/>
              </w:rPr>
            </w:pPr>
            <w:r w:rsidRPr="00984756">
              <w:rPr>
                <w:b/>
                <w:color w:val="EC606C" w:themeColor="accent1"/>
              </w:rPr>
              <w:t xml:space="preserve">Evidence </w:t>
            </w:r>
            <w:r>
              <w:rPr>
                <w:b/>
                <w:color w:val="EC606C" w:themeColor="accent1"/>
              </w:rPr>
              <w:t>to demonstrate approach is effective</w:t>
            </w:r>
          </w:p>
          <w:p w14:paraId="204B59C2" w14:textId="77777777" w:rsidR="00ED3C49" w:rsidRPr="00984756" w:rsidRDefault="00ED3C49" w:rsidP="004C5B97">
            <w:pPr>
              <w:spacing w:after="0" w:line="240" w:lineRule="auto"/>
              <w:rPr>
                <w:b/>
                <w:color w:val="EC606C" w:themeColor="accent1"/>
              </w:rPr>
            </w:pPr>
            <w:r w:rsidRPr="00E76C71">
              <w:rPr>
                <w:b/>
                <w:i/>
                <w:iCs/>
                <w:color w:val="EC606C" w:themeColor="accent1"/>
                <w:sz w:val="20"/>
                <w:szCs w:val="20"/>
              </w:rPr>
              <w:t xml:space="preserve">(IMPACT – </w:t>
            </w:r>
            <w:r w:rsidRPr="00E76C71">
              <w:rPr>
                <w:b/>
                <w:i/>
                <w:iCs/>
                <w:color w:val="EC606C" w:themeColor="accent1"/>
                <w:sz w:val="20"/>
                <w:szCs w:val="20"/>
                <w:u w:val="single"/>
              </w:rPr>
              <w:t>data,</w:t>
            </w:r>
            <w:r w:rsidRPr="00E76C71">
              <w:rPr>
                <w:b/>
                <w:i/>
                <w:iCs/>
                <w:color w:val="EC606C" w:themeColor="accent1"/>
                <w:sz w:val="20"/>
                <w:szCs w:val="20"/>
              </w:rPr>
              <w:t xml:space="preserve"> outcomes, what will students do/know/behave differently)</w:t>
            </w:r>
          </w:p>
        </w:tc>
        <w:tc>
          <w:tcPr>
            <w:tcW w:w="701" w:type="pct"/>
            <w:tcMar>
              <w:top w:w="0" w:type="dxa"/>
              <w:left w:w="108" w:type="dxa"/>
              <w:bottom w:w="0" w:type="dxa"/>
              <w:right w:w="108" w:type="dxa"/>
            </w:tcMar>
          </w:tcPr>
          <w:p w14:paraId="05BF33FB" w14:textId="77777777" w:rsidR="00ED3C49" w:rsidRDefault="003871CE" w:rsidP="00ED3C49">
            <w:pPr>
              <w:spacing w:after="0" w:line="240" w:lineRule="auto"/>
              <w:rPr>
                <w:b/>
                <w:color w:val="EC606C" w:themeColor="accent1"/>
              </w:rPr>
            </w:pPr>
            <w:r>
              <w:rPr>
                <w:b/>
                <w:color w:val="EC606C" w:themeColor="accent1"/>
              </w:rPr>
              <w:t>Implementation review</w:t>
            </w:r>
          </w:p>
          <w:p w14:paraId="1339E91F" w14:textId="77777777" w:rsidR="00ED3C49" w:rsidRPr="00984756" w:rsidRDefault="00ED3C49" w:rsidP="004C5B97">
            <w:pPr>
              <w:spacing w:after="0" w:line="240" w:lineRule="auto"/>
              <w:rPr>
                <w:b/>
                <w:color w:val="EC606C" w:themeColor="accent1"/>
              </w:rPr>
            </w:pPr>
            <w:r w:rsidRPr="00E76C71">
              <w:rPr>
                <w:b/>
                <w:i/>
                <w:iCs/>
                <w:color w:val="EC606C" w:themeColor="accent1"/>
                <w:sz w:val="20"/>
                <w:szCs w:val="20"/>
              </w:rPr>
              <w:t>(when/what/who)</w:t>
            </w:r>
          </w:p>
        </w:tc>
      </w:tr>
      <w:tr w:rsidR="00DF5FB9" w:rsidRPr="00984756" w14:paraId="48624BBD" w14:textId="77777777" w:rsidTr="00AF2740">
        <w:trPr>
          <w:trHeight w:val="33"/>
        </w:trPr>
        <w:tc>
          <w:tcPr>
            <w:tcW w:w="1979" w:type="pct"/>
            <w:tcMar>
              <w:top w:w="0" w:type="dxa"/>
              <w:left w:w="108" w:type="dxa"/>
              <w:bottom w:w="0" w:type="dxa"/>
              <w:right w:w="108" w:type="dxa"/>
            </w:tcMar>
          </w:tcPr>
          <w:p w14:paraId="452CB54F" w14:textId="77777777" w:rsidR="00DF5FB9" w:rsidRDefault="00AF2740" w:rsidP="004C5B97">
            <w:pPr>
              <w:spacing w:after="0" w:line="240" w:lineRule="auto"/>
            </w:pPr>
            <w:r>
              <w:t>Strengthen pastoral support and early intervention for attendance.</w:t>
            </w:r>
          </w:p>
          <w:p w14:paraId="34A40617" w14:textId="2622B99A" w:rsidR="00AF2740" w:rsidRPr="00AF2740" w:rsidRDefault="00DA2625" w:rsidP="00AF2740">
            <w:pPr>
              <w:spacing w:after="0" w:line="240" w:lineRule="auto"/>
              <w:jc w:val="right"/>
              <w:rPr>
                <w:i/>
                <w:iCs/>
              </w:rPr>
            </w:pPr>
            <w:r>
              <w:rPr>
                <w:i/>
                <w:iCs/>
              </w:rPr>
              <w:t>Outcomes 1, 4, 5</w:t>
            </w:r>
          </w:p>
        </w:tc>
        <w:tc>
          <w:tcPr>
            <w:tcW w:w="677" w:type="pct"/>
          </w:tcPr>
          <w:p w14:paraId="138A7926" w14:textId="06DC42BF" w:rsidR="00DF5FB9" w:rsidRDefault="00DA05E8" w:rsidP="004C5B97">
            <w:pPr>
              <w:spacing w:after="0" w:line="240" w:lineRule="auto"/>
            </w:pPr>
            <w:r>
              <w:t>PC (HT)</w:t>
            </w:r>
          </w:p>
        </w:tc>
        <w:tc>
          <w:tcPr>
            <w:tcW w:w="1643" w:type="pct"/>
            <w:tcMar>
              <w:top w:w="0" w:type="dxa"/>
              <w:left w:w="108" w:type="dxa"/>
              <w:bottom w:w="0" w:type="dxa"/>
              <w:right w:w="108" w:type="dxa"/>
            </w:tcMar>
          </w:tcPr>
          <w:p w14:paraId="425663A6" w14:textId="3E8AE176" w:rsidR="00347212" w:rsidRPr="00984756" w:rsidRDefault="004264A7" w:rsidP="004C5B97">
            <w:pPr>
              <w:spacing w:after="0" w:line="240" w:lineRule="auto"/>
            </w:pPr>
            <w:r w:rsidRPr="004264A7">
              <w:t xml:space="preserve">Attendance for PP students improves; persistent absence reduces. Pastoral logs and case studies show timely intervention. </w:t>
            </w:r>
            <w:r>
              <w:t>Student</w:t>
            </w:r>
            <w:r w:rsidRPr="004264A7">
              <w:t xml:space="preserve"> voice </w:t>
            </w:r>
            <w:proofErr w:type="gramStart"/>
            <w:r w:rsidRPr="004264A7">
              <w:t>evidences</w:t>
            </w:r>
            <w:proofErr w:type="gramEnd"/>
            <w:r w:rsidRPr="004264A7">
              <w:t xml:space="preserve"> positive relationships with pastoral staff.</w:t>
            </w:r>
          </w:p>
        </w:tc>
        <w:tc>
          <w:tcPr>
            <w:tcW w:w="701" w:type="pct"/>
            <w:tcMar>
              <w:top w:w="0" w:type="dxa"/>
              <w:left w:w="108" w:type="dxa"/>
              <w:bottom w:w="0" w:type="dxa"/>
              <w:right w:w="108" w:type="dxa"/>
            </w:tcMar>
          </w:tcPr>
          <w:p w14:paraId="07399DAB" w14:textId="62E263C6" w:rsidR="00347212" w:rsidRPr="00984756" w:rsidRDefault="00D57122" w:rsidP="004C5B97">
            <w:pPr>
              <w:spacing w:after="0" w:line="240" w:lineRule="auto"/>
            </w:pPr>
            <w:r w:rsidRPr="00D57122">
              <w:t>Attendance monitored weekly; half-termly reviews of cases</w:t>
            </w:r>
            <w:r>
              <w:t xml:space="preserve"> </w:t>
            </w:r>
            <w:r w:rsidRPr="00D57122">
              <w:t>overseen by SLT.</w:t>
            </w:r>
          </w:p>
        </w:tc>
      </w:tr>
      <w:tr w:rsidR="00DF5FB9" w:rsidRPr="00984756" w14:paraId="2FAAEF66" w14:textId="77777777" w:rsidTr="58DAFEB3">
        <w:tc>
          <w:tcPr>
            <w:tcW w:w="1979" w:type="pct"/>
            <w:tcMar>
              <w:top w:w="0" w:type="dxa"/>
              <w:left w:w="108" w:type="dxa"/>
              <w:bottom w:w="0" w:type="dxa"/>
              <w:right w:w="108" w:type="dxa"/>
            </w:tcMar>
          </w:tcPr>
          <w:p w14:paraId="4518CA16" w14:textId="77777777" w:rsidR="002B0635" w:rsidRDefault="00231F7B" w:rsidP="00AF2740">
            <w:pPr>
              <w:spacing w:after="0" w:line="240" w:lineRule="auto"/>
              <w:rPr>
                <w:lang w:val="en-US"/>
              </w:rPr>
            </w:pPr>
            <w:r>
              <w:rPr>
                <w:lang w:val="en-US"/>
              </w:rPr>
              <w:t>Ensure robust and systematic monitoring of absence with rapid follow-up.</w:t>
            </w:r>
          </w:p>
          <w:p w14:paraId="438C1C92" w14:textId="097490E0" w:rsidR="00231F7B" w:rsidRPr="00347212" w:rsidRDefault="00DA2625" w:rsidP="00DA2625">
            <w:pPr>
              <w:spacing w:after="0" w:line="240" w:lineRule="auto"/>
              <w:jc w:val="right"/>
              <w:rPr>
                <w:lang w:val="en-US"/>
              </w:rPr>
            </w:pPr>
            <w:r>
              <w:rPr>
                <w:i/>
                <w:iCs/>
              </w:rPr>
              <w:t>Outcomes 1, 4, 5</w:t>
            </w:r>
          </w:p>
        </w:tc>
        <w:tc>
          <w:tcPr>
            <w:tcW w:w="677" w:type="pct"/>
          </w:tcPr>
          <w:p w14:paraId="7130EA52" w14:textId="73662B73" w:rsidR="00DF5FB9" w:rsidRDefault="00DA05E8" w:rsidP="004C5B97">
            <w:pPr>
              <w:spacing w:after="0" w:line="240" w:lineRule="auto"/>
            </w:pPr>
            <w:r>
              <w:t>PC (HT)</w:t>
            </w:r>
          </w:p>
        </w:tc>
        <w:tc>
          <w:tcPr>
            <w:tcW w:w="1643" w:type="pct"/>
            <w:tcMar>
              <w:top w:w="0" w:type="dxa"/>
              <w:left w:w="108" w:type="dxa"/>
              <w:bottom w:w="0" w:type="dxa"/>
              <w:right w:w="108" w:type="dxa"/>
            </w:tcMar>
          </w:tcPr>
          <w:p w14:paraId="7C9A5175" w14:textId="1279E818" w:rsidR="00DF5FB9" w:rsidRPr="00984756" w:rsidRDefault="00D57122" w:rsidP="004C5B97">
            <w:pPr>
              <w:spacing w:after="0" w:line="240" w:lineRule="auto"/>
            </w:pPr>
            <w:r w:rsidRPr="00D57122">
              <w:t>Attendance data demonstrates improved consistency; first-day calls and rapid follow-ups logged and actioned. Reduction in repeated absences for PP students.</w:t>
            </w:r>
          </w:p>
        </w:tc>
        <w:tc>
          <w:tcPr>
            <w:tcW w:w="701" w:type="pct"/>
            <w:tcMar>
              <w:top w:w="0" w:type="dxa"/>
              <w:left w:w="108" w:type="dxa"/>
              <w:bottom w:w="0" w:type="dxa"/>
              <w:right w:w="108" w:type="dxa"/>
            </w:tcMar>
          </w:tcPr>
          <w:p w14:paraId="4733F781" w14:textId="45838CEE" w:rsidR="00DF5FB9" w:rsidRPr="00984756" w:rsidRDefault="00481328" w:rsidP="004C5B97">
            <w:pPr>
              <w:spacing w:after="0" w:line="240" w:lineRule="auto"/>
            </w:pPr>
            <w:r>
              <w:t>D</w:t>
            </w:r>
            <w:r w:rsidRPr="00481328">
              <w:t>aily absence tracking; half-termly attendance analysis and reporting by attendance officer</w:t>
            </w:r>
            <w:r>
              <w:t>.</w:t>
            </w:r>
          </w:p>
        </w:tc>
      </w:tr>
      <w:tr w:rsidR="00DF5FB9" w:rsidRPr="00984756" w14:paraId="0CEA5D8A" w14:textId="77777777" w:rsidTr="00AF2740">
        <w:trPr>
          <w:trHeight w:val="33"/>
        </w:trPr>
        <w:tc>
          <w:tcPr>
            <w:tcW w:w="1979" w:type="pct"/>
            <w:tcMar>
              <w:top w:w="0" w:type="dxa"/>
              <w:left w:w="108" w:type="dxa"/>
              <w:bottom w:w="0" w:type="dxa"/>
              <w:right w:w="108" w:type="dxa"/>
            </w:tcMar>
          </w:tcPr>
          <w:p w14:paraId="448E4E71" w14:textId="77777777" w:rsidR="00DF5FB9" w:rsidRDefault="00231F7B" w:rsidP="00AF2740">
            <w:pPr>
              <w:spacing w:after="0" w:line="240" w:lineRule="auto"/>
            </w:pPr>
            <w:r>
              <w:t>Enhance parental engagement through workshops, school events, meetings and support networks.</w:t>
            </w:r>
          </w:p>
          <w:p w14:paraId="4BAEE63C" w14:textId="1FE15CEC" w:rsidR="00231F7B" w:rsidRPr="00984756" w:rsidRDefault="00DA2625" w:rsidP="00DA2625">
            <w:pPr>
              <w:spacing w:after="0" w:line="240" w:lineRule="auto"/>
              <w:jc w:val="right"/>
            </w:pPr>
            <w:r>
              <w:rPr>
                <w:i/>
                <w:iCs/>
              </w:rPr>
              <w:t>Outcomes 1, 4, 5</w:t>
            </w:r>
          </w:p>
        </w:tc>
        <w:tc>
          <w:tcPr>
            <w:tcW w:w="677" w:type="pct"/>
          </w:tcPr>
          <w:p w14:paraId="0FC35EE5" w14:textId="69134707" w:rsidR="00B4069D" w:rsidRDefault="00DA05E8" w:rsidP="004C5B97">
            <w:pPr>
              <w:spacing w:after="0" w:line="240" w:lineRule="auto"/>
            </w:pPr>
            <w:r>
              <w:t>CS (SENCO)</w:t>
            </w:r>
          </w:p>
        </w:tc>
        <w:tc>
          <w:tcPr>
            <w:tcW w:w="1643" w:type="pct"/>
            <w:tcMar>
              <w:top w:w="0" w:type="dxa"/>
              <w:left w:w="108" w:type="dxa"/>
              <w:bottom w:w="0" w:type="dxa"/>
              <w:right w:w="108" w:type="dxa"/>
            </w:tcMar>
          </w:tcPr>
          <w:p w14:paraId="551C3B86" w14:textId="6714701D" w:rsidR="00D865DE" w:rsidRPr="00984756" w:rsidRDefault="00481328" w:rsidP="00D865DE">
            <w:pPr>
              <w:spacing w:after="0" w:line="240" w:lineRule="auto"/>
            </w:pPr>
            <w:r w:rsidRPr="00481328">
              <w:t>Increased attendance at parental engagement events; positive parent survey feedback. Improved attendance and progress for PP pupils with engaged families.</w:t>
            </w:r>
          </w:p>
        </w:tc>
        <w:tc>
          <w:tcPr>
            <w:tcW w:w="701" w:type="pct"/>
            <w:tcMar>
              <w:top w:w="0" w:type="dxa"/>
              <w:left w:w="108" w:type="dxa"/>
              <w:bottom w:w="0" w:type="dxa"/>
              <w:right w:w="108" w:type="dxa"/>
            </w:tcMar>
          </w:tcPr>
          <w:p w14:paraId="372476B2" w14:textId="7E9DC8CD" w:rsidR="00DF5FB9" w:rsidRPr="00984756" w:rsidRDefault="00E5705B" w:rsidP="004C5B97">
            <w:pPr>
              <w:spacing w:after="0" w:line="240" w:lineRule="auto"/>
            </w:pPr>
            <w:r>
              <w:t>Mid and end of year attendance at and parent feedback reviews by HT.</w:t>
            </w:r>
          </w:p>
        </w:tc>
      </w:tr>
      <w:tr w:rsidR="00DF5FB9" w:rsidRPr="00984756" w14:paraId="1B214486" w14:textId="77777777" w:rsidTr="58DAFEB3">
        <w:tc>
          <w:tcPr>
            <w:tcW w:w="1979" w:type="pct"/>
            <w:tcMar>
              <w:top w:w="0" w:type="dxa"/>
              <w:left w:w="108" w:type="dxa"/>
              <w:bottom w:w="0" w:type="dxa"/>
              <w:right w:w="108" w:type="dxa"/>
            </w:tcMar>
          </w:tcPr>
          <w:p w14:paraId="67DC1373" w14:textId="77777777" w:rsidR="00DF5FB9" w:rsidRDefault="001E324F" w:rsidP="004C5B97">
            <w:pPr>
              <w:spacing w:after="0" w:line="240" w:lineRule="auto"/>
            </w:pPr>
            <w:r>
              <w:t>Support access to enrichment opportunities (clubs, trips and mentoring) to build engagement and belonging.</w:t>
            </w:r>
          </w:p>
          <w:p w14:paraId="16132691" w14:textId="1503EFB3" w:rsidR="001E324F" w:rsidRPr="00984756" w:rsidRDefault="00DA2625" w:rsidP="00DA2625">
            <w:pPr>
              <w:spacing w:after="0" w:line="240" w:lineRule="auto"/>
              <w:jc w:val="right"/>
            </w:pPr>
            <w:r>
              <w:rPr>
                <w:i/>
                <w:iCs/>
              </w:rPr>
              <w:t>Outcomes 1, 4, 5</w:t>
            </w:r>
          </w:p>
        </w:tc>
        <w:tc>
          <w:tcPr>
            <w:tcW w:w="677" w:type="pct"/>
          </w:tcPr>
          <w:p w14:paraId="77BB3B53" w14:textId="55124444" w:rsidR="00DF5FB9" w:rsidRDefault="00DA05E8" w:rsidP="004C5B97">
            <w:pPr>
              <w:spacing w:after="0" w:line="240" w:lineRule="auto"/>
            </w:pPr>
            <w:r>
              <w:t>LH (DHT)</w:t>
            </w:r>
          </w:p>
        </w:tc>
        <w:tc>
          <w:tcPr>
            <w:tcW w:w="1643" w:type="pct"/>
            <w:tcMar>
              <w:top w:w="0" w:type="dxa"/>
              <w:left w:w="108" w:type="dxa"/>
              <w:bottom w:w="0" w:type="dxa"/>
              <w:right w:w="108" w:type="dxa"/>
            </w:tcMar>
          </w:tcPr>
          <w:p w14:paraId="7A5205C5" w14:textId="3C37722C" w:rsidR="0039416F" w:rsidRPr="00984756" w:rsidRDefault="004B7E25" w:rsidP="004C5B97">
            <w:pPr>
              <w:spacing w:after="0" w:line="240" w:lineRule="auto"/>
            </w:pPr>
            <w:r w:rsidRPr="004B7E25">
              <w:t xml:space="preserve">Participation rates in enrichment activities increase for PP pupils; </w:t>
            </w:r>
            <w:r>
              <w:t>student</w:t>
            </w:r>
            <w:r w:rsidRPr="004B7E25">
              <w:t xml:space="preserve"> voice </w:t>
            </w:r>
            <w:proofErr w:type="gramStart"/>
            <w:r w:rsidRPr="004B7E25">
              <w:t>evidences</w:t>
            </w:r>
            <w:proofErr w:type="gramEnd"/>
            <w:r w:rsidRPr="004B7E25">
              <w:t xml:space="preserve"> sense of belonging and engagement. Improved </w:t>
            </w:r>
            <w:r w:rsidRPr="004B7E25">
              <w:lastRenderedPageBreak/>
              <w:t>attendance and behaviour data linked to participation.</w:t>
            </w:r>
          </w:p>
        </w:tc>
        <w:tc>
          <w:tcPr>
            <w:tcW w:w="701" w:type="pct"/>
            <w:tcMar>
              <w:top w:w="0" w:type="dxa"/>
              <w:left w:w="108" w:type="dxa"/>
              <w:bottom w:w="0" w:type="dxa"/>
              <w:right w:w="108" w:type="dxa"/>
            </w:tcMar>
          </w:tcPr>
          <w:p w14:paraId="37B44E01" w14:textId="74F852B2" w:rsidR="00DF5FB9" w:rsidRPr="00984756" w:rsidRDefault="004B7E25" w:rsidP="00801EB3">
            <w:pPr>
              <w:spacing w:after="0" w:line="240" w:lineRule="auto"/>
            </w:pPr>
            <w:r w:rsidRPr="004B7E25">
              <w:lastRenderedPageBreak/>
              <w:t>Termly review of participation records and pupil feedback</w:t>
            </w:r>
            <w:r>
              <w:t xml:space="preserve"> by SLT.</w:t>
            </w:r>
          </w:p>
        </w:tc>
      </w:tr>
      <w:tr w:rsidR="00DF5FB9" w:rsidRPr="00984756" w14:paraId="0399453B" w14:textId="77777777" w:rsidTr="58DAFEB3">
        <w:tc>
          <w:tcPr>
            <w:tcW w:w="1979" w:type="pct"/>
            <w:tcMar>
              <w:top w:w="0" w:type="dxa"/>
              <w:left w:w="108" w:type="dxa"/>
              <w:bottom w:w="0" w:type="dxa"/>
              <w:right w:w="108" w:type="dxa"/>
            </w:tcMar>
          </w:tcPr>
          <w:p w14:paraId="33D48248" w14:textId="77777777" w:rsidR="00DF5FB9" w:rsidRDefault="000311C5" w:rsidP="004C5B97">
            <w:pPr>
              <w:spacing w:after="0" w:line="240" w:lineRule="auto"/>
            </w:pPr>
            <w:r>
              <w:t>Embed THRIVE to support students social, emotional and behavioural needs.</w:t>
            </w:r>
          </w:p>
          <w:p w14:paraId="664E7915" w14:textId="7425CA91" w:rsidR="000311C5" w:rsidRPr="00984756" w:rsidRDefault="00DA2625" w:rsidP="00DA2625">
            <w:pPr>
              <w:spacing w:after="0" w:line="240" w:lineRule="auto"/>
              <w:jc w:val="right"/>
            </w:pPr>
            <w:r>
              <w:rPr>
                <w:i/>
                <w:iCs/>
              </w:rPr>
              <w:t>Outcomes 1, 2, 3, 4, 5</w:t>
            </w:r>
          </w:p>
        </w:tc>
        <w:tc>
          <w:tcPr>
            <w:tcW w:w="677" w:type="pct"/>
          </w:tcPr>
          <w:p w14:paraId="6B880181" w14:textId="2AA27364" w:rsidR="00801EB3" w:rsidRDefault="00F51377" w:rsidP="004C5B97">
            <w:pPr>
              <w:spacing w:after="0" w:line="240" w:lineRule="auto"/>
            </w:pPr>
            <w:r>
              <w:t>LH (DHT)</w:t>
            </w:r>
          </w:p>
        </w:tc>
        <w:tc>
          <w:tcPr>
            <w:tcW w:w="1643" w:type="pct"/>
            <w:tcMar>
              <w:top w:w="0" w:type="dxa"/>
              <w:left w:w="108" w:type="dxa"/>
              <w:bottom w:w="0" w:type="dxa"/>
              <w:right w:w="108" w:type="dxa"/>
            </w:tcMar>
          </w:tcPr>
          <w:p w14:paraId="5BAE9AC3" w14:textId="302ABEE2" w:rsidR="00DF5FB9" w:rsidRPr="00984756" w:rsidRDefault="00243365" w:rsidP="00A64E9D">
            <w:pPr>
              <w:spacing w:after="0" w:line="240" w:lineRule="auto"/>
            </w:pPr>
            <w:r w:rsidRPr="00243365">
              <w:t xml:space="preserve">Wellbeing and behaviour logs show improved outcomes for PP pupils; </w:t>
            </w:r>
            <w:r>
              <w:t>student</w:t>
            </w:r>
            <w:r w:rsidRPr="00243365">
              <w:t xml:space="preserve"> voice demonstrates improved self-regulation and resilience. Staff report increased confidence in supporting SEMH needs.</w:t>
            </w:r>
          </w:p>
        </w:tc>
        <w:tc>
          <w:tcPr>
            <w:tcW w:w="701" w:type="pct"/>
            <w:tcMar>
              <w:top w:w="0" w:type="dxa"/>
              <w:left w:w="108" w:type="dxa"/>
              <w:bottom w:w="0" w:type="dxa"/>
              <w:right w:w="108" w:type="dxa"/>
            </w:tcMar>
          </w:tcPr>
          <w:p w14:paraId="54741011" w14:textId="28972313" w:rsidR="00DF5FB9" w:rsidRPr="00984756" w:rsidRDefault="00243365" w:rsidP="004C5B97">
            <w:pPr>
              <w:spacing w:after="0" w:line="240" w:lineRule="auto"/>
            </w:pPr>
            <w:r w:rsidRPr="00243365">
              <w:t>Weekly use of THRIVE assessments; termly review of progress</w:t>
            </w:r>
            <w:r>
              <w:t xml:space="preserve"> by THRIVE lead.</w:t>
            </w:r>
          </w:p>
        </w:tc>
      </w:tr>
      <w:tr w:rsidR="00DF5FB9" w:rsidRPr="00984756" w14:paraId="59ACF4DD" w14:textId="77777777" w:rsidTr="58DAFEB3">
        <w:tc>
          <w:tcPr>
            <w:tcW w:w="1979" w:type="pct"/>
            <w:tcMar>
              <w:top w:w="0" w:type="dxa"/>
              <w:left w:w="108" w:type="dxa"/>
              <w:bottom w:w="0" w:type="dxa"/>
              <w:right w:w="108" w:type="dxa"/>
            </w:tcMar>
          </w:tcPr>
          <w:p w14:paraId="004B2D30" w14:textId="5EF77C4D" w:rsidR="00DF5FB9" w:rsidRDefault="007B1F28" w:rsidP="004C5B97">
            <w:pPr>
              <w:spacing w:after="0" w:line="240" w:lineRule="auto"/>
            </w:pPr>
            <w:r>
              <w:t>Offer breakfast club provision with free breakfast to support attendance and punctuality.</w:t>
            </w:r>
          </w:p>
          <w:p w14:paraId="2A018EE0" w14:textId="1C1E7C31" w:rsidR="007B1F28" w:rsidRPr="00984756" w:rsidRDefault="00DA2625" w:rsidP="00DA2625">
            <w:pPr>
              <w:spacing w:after="0" w:line="240" w:lineRule="auto"/>
              <w:jc w:val="right"/>
            </w:pPr>
            <w:r>
              <w:rPr>
                <w:i/>
                <w:iCs/>
              </w:rPr>
              <w:t>Outcomes 4, 5</w:t>
            </w:r>
          </w:p>
        </w:tc>
        <w:tc>
          <w:tcPr>
            <w:tcW w:w="677" w:type="pct"/>
          </w:tcPr>
          <w:p w14:paraId="18D2E1D2" w14:textId="5F8EEA8B" w:rsidR="006A1638" w:rsidRDefault="00F51377" w:rsidP="004C5B97">
            <w:pPr>
              <w:spacing w:after="0" w:line="240" w:lineRule="auto"/>
            </w:pPr>
            <w:r>
              <w:t>MW (BM)</w:t>
            </w:r>
          </w:p>
        </w:tc>
        <w:tc>
          <w:tcPr>
            <w:tcW w:w="1643" w:type="pct"/>
            <w:tcMar>
              <w:top w:w="0" w:type="dxa"/>
              <w:left w:w="108" w:type="dxa"/>
              <w:bottom w:w="0" w:type="dxa"/>
              <w:right w:w="108" w:type="dxa"/>
            </w:tcMar>
          </w:tcPr>
          <w:p w14:paraId="6D2E02D6" w14:textId="053ED7F5" w:rsidR="00DF5FB9" w:rsidRPr="00984756" w:rsidRDefault="00F51377" w:rsidP="004C5B97">
            <w:pPr>
              <w:spacing w:after="0" w:line="240" w:lineRule="auto"/>
            </w:pPr>
            <w:r w:rsidRPr="00F51377">
              <w:t xml:space="preserve">Attendance and punctuality for PP students improve. Registers show regular attendance at breakfast club; </w:t>
            </w:r>
            <w:r>
              <w:t>student</w:t>
            </w:r>
            <w:r w:rsidRPr="00F51377">
              <w:t xml:space="preserve"> voice indicates positive impact on readiness to learn.</w:t>
            </w:r>
          </w:p>
        </w:tc>
        <w:tc>
          <w:tcPr>
            <w:tcW w:w="701" w:type="pct"/>
            <w:tcMar>
              <w:top w:w="0" w:type="dxa"/>
              <w:left w:w="108" w:type="dxa"/>
              <w:bottom w:w="0" w:type="dxa"/>
              <w:right w:w="108" w:type="dxa"/>
            </w:tcMar>
          </w:tcPr>
          <w:p w14:paraId="192FCBDF" w14:textId="5528AE85" w:rsidR="00DF5FB9" w:rsidRPr="00984756" w:rsidRDefault="00F51377" w:rsidP="004C5B97">
            <w:pPr>
              <w:spacing w:after="0" w:line="240" w:lineRule="auto"/>
            </w:pPr>
            <w:r>
              <w:t>T</w:t>
            </w:r>
            <w:r w:rsidRPr="00F51377">
              <w:t>ermly review of attendance</w:t>
            </w:r>
            <w:r>
              <w:t xml:space="preserve"> by safeguarding officer.</w:t>
            </w:r>
          </w:p>
        </w:tc>
      </w:tr>
    </w:tbl>
    <w:p w14:paraId="280C3F24" w14:textId="77777777" w:rsidR="0090651F" w:rsidRDefault="0090651F" w:rsidP="00D865DE">
      <w:pPr>
        <w:spacing w:after="0" w:line="240" w:lineRule="auto"/>
        <w:rPr>
          <w:b/>
          <w:bCs/>
          <w:color w:val="FF0000"/>
          <w:sz w:val="32"/>
          <w:szCs w:val="32"/>
        </w:rPr>
      </w:pPr>
    </w:p>
    <w:p w14:paraId="62D342E4" w14:textId="4FCA8990" w:rsidR="00D865DE" w:rsidRDefault="00984756" w:rsidP="00D865DE">
      <w:pPr>
        <w:spacing w:after="0" w:line="240" w:lineRule="auto"/>
        <w:rPr>
          <w:b/>
          <w:bCs/>
          <w:color w:val="FF0000"/>
          <w:sz w:val="32"/>
          <w:szCs w:val="32"/>
        </w:rPr>
      </w:pPr>
      <w:r w:rsidRPr="2DB3597A">
        <w:rPr>
          <w:b/>
          <w:bCs/>
          <w:color w:val="FF0000"/>
          <w:sz w:val="32"/>
          <w:szCs w:val="32"/>
        </w:rPr>
        <w:t>Total budgeted cost: £</w:t>
      </w:r>
      <w:bookmarkEnd w:id="5"/>
      <w:bookmarkEnd w:id="6"/>
      <w:bookmarkEnd w:id="7"/>
      <w:r w:rsidR="00045B26">
        <w:rPr>
          <w:b/>
          <w:bCs/>
          <w:color w:val="FF0000"/>
          <w:sz w:val="32"/>
          <w:szCs w:val="32"/>
        </w:rPr>
        <w:t>186,260</w:t>
      </w:r>
    </w:p>
    <w:p w14:paraId="58DB6DE5" w14:textId="77777777" w:rsidR="00DA05E8" w:rsidRDefault="00DA05E8" w:rsidP="00C346A4">
      <w:pPr>
        <w:spacing w:after="0" w:line="240" w:lineRule="auto"/>
        <w:rPr>
          <w:b/>
          <w:bCs/>
          <w:i/>
          <w:iCs/>
          <w:color w:val="FF0000"/>
          <w:sz w:val="22"/>
          <w:szCs w:val="22"/>
        </w:rPr>
      </w:pPr>
    </w:p>
    <w:p w14:paraId="5DBA1A17" w14:textId="4AF94BBD" w:rsidR="0075340C" w:rsidRPr="00D865DE" w:rsidRDefault="000051FC" w:rsidP="00C346A4">
      <w:pPr>
        <w:spacing w:after="0" w:line="240" w:lineRule="auto"/>
        <w:rPr>
          <w:b/>
          <w:bCs/>
          <w:i/>
          <w:iCs/>
          <w:color w:val="FF0000"/>
          <w:sz w:val="22"/>
          <w:szCs w:val="22"/>
        </w:rPr>
      </w:pPr>
      <w:r w:rsidRPr="00D865DE">
        <w:rPr>
          <w:b/>
          <w:bCs/>
          <w:i/>
          <w:iCs/>
          <w:color w:val="FF0000"/>
          <w:sz w:val="22"/>
          <w:szCs w:val="22"/>
        </w:rPr>
        <w:t>EVIDENCE SOURCE</w:t>
      </w:r>
    </w:p>
    <w:p w14:paraId="4787C876" w14:textId="77777777" w:rsidR="000051FC" w:rsidRPr="00ED3C49" w:rsidRDefault="0075340C" w:rsidP="000051FC">
      <w:pPr>
        <w:spacing w:after="0" w:line="240" w:lineRule="auto"/>
        <w:rPr>
          <w:sz w:val="20"/>
          <w:szCs w:val="20"/>
        </w:rPr>
      </w:pPr>
      <w:hyperlink r:id="rId11">
        <w:r w:rsidRPr="000051FC">
          <w:rPr>
            <w:rStyle w:val="Hyperlink"/>
            <w:sz w:val="20"/>
            <w:szCs w:val="20"/>
            <w:lang w:val="en-US"/>
          </w:rPr>
          <w:t>NFER</w:t>
        </w:r>
      </w:hyperlink>
      <w:r w:rsidRPr="000051FC">
        <w:rPr>
          <w:sz w:val="20"/>
          <w:szCs w:val="20"/>
          <w:u w:val="single"/>
          <w:lang w:val="en-US"/>
        </w:rPr>
        <w:t xml:space="preserve"> </w:t>
      </w:r>
      <w:hyperlink r:id="rId12">
        <w:r w:rsidRPr="000051FC">
          <w:rPr>
            <w:rStyle w:val="Hyperlink"/>
            <w:sz w:val="20"/>
            <w:szCs w:val="20"/>
            <w:lang w:val="en-US"/>
          </w:rPr>
          <w:t>–</w:t>
        </w:r>
      </w:hyperlink>
      <w:r w:rsidRPr="000051FC">
        <w:rPr>
          <w:sz w:val="20"/>
          <w:szCs w:val="20"/>
          <w:u w:val="single"/>
          <w:lang w:val="en-US"/>
        </w:rPr>
        <w:t xml:space="preserve"> </w:t>
      </w:r>
      <w:hyperlink r:id="rId13">
        <w:r w:rsidRPr="000051FC">
          <w:rPr>
            <w:rStyle w:val="Hyperlink"/>
            <w:sz w:val="20"/>
            <w:szCs w:val="20"/>
            <w:lang w:val="en-US"/>
          </w:rPr>
          <w:t>Deploying staff effectively</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14">
        <w:r w:rsidRPr="000051FC">
          <w:rPr>
            <w:rStyle w:val="Hyperlink"/>
            <w:sz w:val="20"/>
            <w:szCs w:val="20"/>
            <w:lang w:val="en-US"/>
          </w:rPr>
          <w:t>EEF</w:t>
        </w:r>
      </w:hyperlink>
      <w:r w:rsidRPr="000051FC">
        <w:rPr>
          <w:sz w:val="20"/>
          <w:szCs w:val="20"/>
          <w:u w:val="single"/>
          <w:lang w:val="en-US"/>
        </w:rPr>
        <w:t xml:space="preserve"> </w:t>
      </w:r>
      <w:hyperlink r:id="rId15">
        <w:r w:rsidRPr="000051FC">
          <w:rPr>
            <w:rStyle w:val="Hyperlink"/>
            <w:sz w:val="20"/>
            <w:szCs w:val="20"/>
            <w:lang w:val="en-US"/>
          </w:rPr>
          <w:t>–</w:t>
        </w:r>
      </w:hyperlink>
      <w:r w:rsidRPr="000051FC">
        <w:rPr>
          <w:sz w:val="20"/>
          <w:szCs w:val="20"/>
          <w:u w:val="single"/>
          <w:lang w:val="en-US"/>
        </w:rPr>
        <w:t xml:space="preserve"> </w:t>
      </w:r>
      <w:hyperlink r:id="rId16">
        <w:r w:rsidRPr="000051FC">
          <w:rPr>
            <w:rStyle w:val="Hyperlink"/>
            <w:sz w:val="20"/>
            <w:szCs w:val="20"/>
            <w:lang w:val="en-US"/>
          </w:rPr>
          <w:t>Improving mathematics in KS2 &amp; 3</w:t>
        </w:r>
      </w:hyperlink>
      <w:r w:rsidRPr="000051FC">
        <w:rPr>
          <w:sz w:val="20"/>
          <w:szCs w:val="20"/>
          <w:lang w:val="en-US"/>
        </w:rPr>
        <w:t xml:space="preserve"> </w:t>
      </w:r>
      <w:r w:rsidR="00ED3C49">
        <w:rPr>
          <w:sz w:val="20"/>
          <w:szCs w:val="20"/>
          <w:lang w:val="en-US"/>
        </w:rPr>
        <w:tab/>
      </w:r>
      <w:r w:rsidR="00ED3C49">
        <w:rPr>
          <w:sz w:val="20"/>
          <w:szCs w:val="20"/>
          <w:lang w:val="en-US"/>
        </w:rPr>
        <w:tab/>
      </w:r>
      <w:r w:rsidR="00ED3C49">
        <w:rPr>
          <w:sz w:val="20"/>
          <w:szCs w:val="20"/>
          <w:lang w:val="en-US"/>
        </w:rPr>
        <w:tab/>
      </w:r>
    </w:p>
    <w:p w14:paraId="3F22241E" w14:textId="77777777" w:rsidR="0075340C" w:rsidRPr="000051FC" w:rsidRDefault="0075340C" w:rsidP="000051FC">
      <w:pPr>
        <w:spacing w:after="0" w:line="240" w:lineRule="auto"/>
        <w:rPr>
          <w:rStyle w:val="Hyperlink"/>
          <w:color w:val="auto"/>
          <w:sz w:val="20"/>
          <w:szCs w:val="20"/>
          <w:u w:val="none"/>
          <w:lang w:val="en-US"/>
        </w:rPr>
      </w:pPr>
      <w:hyperlink r:id="rId17">
        <w:r w:rsidRPr="000051FC">
          <w:rPr>
            <w:rStyle w:val="Hyperlink"/>
            <w:sz w:val="20"/>
            <w:szCs w:val="20"/>
          </w:rPr>
          <w:t>NFER</w:t>
        </w:r>
      </w:hyperlink>
      <w:r w:rsidRPr="000051FC">
        <w:rPr>
          <w:sz w:val="20"/>
          <w:szCs w:val="20"/>
          <w:u w:val="single"/>
        </w:rPr>
        <w:t xml:space="preserve"> </w:t>
      </w:r>
      <w:hyperlink r:id="rId18">
        <w:r w:rsidRPr="000051FC">
          <w:rPr>
            <w:rStyle w:val="Hyperlink"/>
            <w:sz w:val="20"/>
            <w:szCs w:val="20"/>
          </w:rPr>
          <w:t>–</w:t>
        </w:r>
      </w:hyperlink>
      <w:r w:rsidRPr="000051FC">
        <w:rPr>
          <w:sz w:val="20"/>
          <w:szCs w:val="20"/>
          <w:u w:val="single"/>
        </w:rPr>
        <w:t xml:space="preserve"> </w:t>
      </w:r>
      <w:hyperlink r:id="rId19">
        <w:r w:rsidRPr="000051FC">
          <w:rPr>
            <w:rStyle w:val="Hyperlink"/>
            <w:sz w:val="20"/>
            <w:szCs w:val="20"/>
          </w:rPr>
          <w:t>High quality teaching for al</w:t>
        </w:r>
      </w:hyperlink>
      <w:hyperlink r:id="rId20">
        <w:r w:rsidRPr="000051FC">
          <w:rPr>
            <w:rStyle w:val="Hyperlink"/>
            <w:sz w:val="20"/>
            <w:szCs w:val="20"/>
          </w:rPr>
          <w:t>l</w:t>
        </w:r>
      </w:hyperlink>
      <w:r w:rsidRPr="000051FC">
        <w:rPr>
          <w:sz w:val="20"/>
          <w:szCs w:val="20"/>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21">
        <w:r w:rsidRPr="000051FC">
          <w:rPr>
            <w:rStyle w:val="Hyperlink"/>
            <w:sz w:val="20"/>
            <w:szCs w:val="20"/>
          </w:rPr>
          <w:t>NFER</w:t>
        </w:r>
      </w:hyperlink>
      <w:hyperlink r:id="rId22">
        <w:r w:rsidRPr="000051FC">
          <w:rPr>
            <w:rStyle w:val="Hyperlink"/>
            <w:sz w:val="20"/>
            <w:szCs w:val="20"/>
          </w:rPr>
          <w:t>-</w:t>
        </w:r>
      </w:hyperlink>
      <w:r w:rsidRPr="000051FC">
        <w:rPr>
          <w:sz w:val="20"/>
          <w:szCs w:val="20"/>
          <w:u w:val="single"/>
        </w:rPr>
        <w:t xml:space="preserve"> </w:t>
      </w:r>
      <w:hyperlink r:id="rId23">
        <w:r w:rsidRPr="000051FC">
          <w:rPr>
            <w:rStyle w:val="Hyperlink"/>
            <w:sz w:val="20"/>
            <w:szCs w:val="20"/>
          </w:rPr>
          <w:t>Meeting individual learning needs</w:t>
        </w:r>
      </w:hyperlink>
    </w:p>
    <w:p w14:paraId="1BD07728" w14:textId="77777777" w:rsidR="0075340C" w:rsidRPr="000051FC" w:rsidRDefault="0075340C" w:rsidP="000051FC">
      <w:pPr>
        <w:spacing w:after="0" w:line="240" w:lineRule="auto"/>
        <w:rPr>
          <w:sz w:val="20"/>
          <w:szCs w:val="20"/>
          <w:lang w:val="en-US"/>
        </w:rPr>
      </w:pPr>
      <w:hyperlink r:id="rId24">
        <w:r w:rsidRPr="000051FC">
          <w:rPr>
            <w:rStyle w:val="Hyperlink"/>
            <w:sz w:val="20"/>
            <w:szCs w:val="20"/>
            <w:lang w:val="en-US"/>
          </w:rPr>
          <w:t>EEF</w:t>
        </w:r>
      </w:hyperlink>
      <w:r w:rsidRPr="000051FC">
        <w:rPr>
          <w:sz w:val="20"/>
          <w:szCs w:val="20"/>
          <w:u w:val="single"/>
          <w:lang w:val="en-US"/>
        </w:rPr>
        <w:t xml:space="preserve"> </w:t>
      </w:r>
      <w:hyperlink r:id="rId25">
        <w:r w:rsidRPr="000051FC">
          <w:rPr>
            <w:rStyle w:val="Hyperlink"/>
            <w:sz w:val="20"/>
            <w:szCs w:val="20"/>
            <w:lang w:val="en-US"/>
          </w:rPr>
          <w:t>–</w:t>
        </w:r>
      </w:hyperlink>
      <w:r w:rsidRPr="000051FC">
        <w:rPr>
          <w:sz w:val="20"/>
          <w:szCs w:val="20"/>
          <w:u w:val="single"/>
          <w:lang w:val="en-US"/>
        </w:rPr>
        <w:t xml:space="preserve"> </w:t>
      </w:r>
      <w:hyperlink r:id="rId26">
        <w:r w:rsidRPr="000051FC">
          <w:rPr>
            <w:rStyle w:val="Hyperlink"/>
            <w:sz w:val="20"/>
            <w:szCs w:val="20"/>
            <w:lang w:val="en-US"/>
          </w:rPr>
          <w:t>Teaching and Learning toolki</w:t>
        </w:r>
      </w:hyperlink>
      <w:hyperlink r:id="rId27">
        <w:r w:rsidRPr="000051FC">
          <w:rPr>
            <w:rStyle w:val="Hyperlink"/>
            <w:sz w:val="20"/>
            <w:szCs w:val="20"/>
            <w:lang w:val="en-US"/>
          </w:rPr>
          <w:t>t</w:t>
        </w:r>
      </w:hyperlink>
      <w:r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28">
        <w:r w:rsidRPr="000051FC">
          <w:rPr>
            <w:rStyle w:val="Hyperlink"/>
            <w:sz w:val="20"/>
            <w:szCs w:val="20"/>
            <w:lang w:val="en-US"/>
          </w:rPr>
          <w:t>EEF</w:t>
        </w:r>
      </w:hyperlink>
      <w:r w:rsidRPr="000051FC">
        <w:rPr>
          <w:sz w:val="20"/>
          <w:szCs w:val="20"/>
          <w:u w:val="single"/>
          <w:lang w:val="en-US"/>
        </w:rPr>
        <w:t xml:space="preserve"> </w:t>
      </w:r>
      <w:hyperlink r:id="rId29">
        <w:r w:rsidRPr="000051FC">
          <w:rPr>
            <w:rStyle w:val="Hyperlink"/>
            <w:sz w:val="20"/>
            <w:szCs w:val="20"/>
            <w:lang w:val="en-US"/>
          </w:rPr>
          <w:t>–</w:t>
        </w:r>
      </w:hyperlink>
      <w:r w:rsidRPr="000051FC">
        <w:rPr>
          <w:sz w:val="20"/>
          <w:szCs w:val="20"/>
          <w:u w:val="single"/>
          <w:lang w:val="en-US"/>
        </w:rPr>
        <w:t xml:space="preserve"> </w:t>
      </w:r>
      <w:hyperlink r:id="rId30">
        <w:r w:rsidRPr="000051FC">
          <w:rPr>
            <w:rStyle w:val="Hyperlink"/>
            <w:sz w:val="20"/>
            <w:szCs w:val="20"/>
            <w:lang w:val="en-US"/>
          </w:rPr>
          <w:t>Effective Professional</w:t>
        </w:r>
      </w:hyperlink>
      <w:r w:rsidRPr="000051FC">
        <w:rPr>
          <w:sz w:val="20"/>
          <w:szCs w:val="20"/>
          <w:lang w:val="en-US"/>
        </w:rPr>
        <w:t xml:space="preserve"> </w:t>
      </w:r>
      <w:hyperlink r:id="rId31">
        <w:r w:rsidRPr="000051FC">
          <w:rPr>
            <w:rStyle w:val="Hyperlink"/>
            <w:sz w:val="20"/>
            <w:szCs w:val="20"/>
            <w:lang w:val="en-US"/>
          </w:rPr>
          <w:t>Developmen</w:t>
        </w:r>
      </w:hyperlink>
      <w:hyperlink r:id="rId32">
        <w:r w:rsidRPr="000051FC">
          <w:rPr>
            <w:rStyle w:val="Hyperlink"/>
            <w:sz w:val="20"/>
            <w:szCs w:val="20"/>
            <w:lang w:val="en-US"/>
          </w:rPr>
          <w:t>t</w:t>
        </w:r>
      </w:hyperlink>
    </w:p>
    <w:p w14:paraId="2777EE5C" w14:textId="77777777" w:rsidR="0075340C" w:rsidRPr="000051FC" w:rsidRDefault="0075340C" w:rsidP="000051FC">
      <w:pPr>
        <w:spacing w:after="0" w:line="240" w:lineRule="auto"/>
        <w:rPr>
          <w:rStyle w:val="Hyperlink"/>
          <w:color w:val="auto"/>
          <w:sz w:val="20"/>
          <w:szCs w:val="20"/>
          <w:u w:val="none"/>
          <w:lang w:val="en-US"/>
        </w:rPr>
      </w:pPr>
      <w:hyperlink r:id="rId33">
        <w:r w:rsidRPr="000051FC">
          <w:rPr>
            <w:rStyle w:val="Hyperlink"/>
            <w:sz w:val="20"/>
            <w:szCs w:val="20"/>
            <w:lang w:val="en-US"/>
          </w:rPr>
          <w:t>EEF</w:t>
        </w:r>
      </w:hyperlink>
      <w:hyperlink r:id="rId34">
        <w:r w:rsidRPr="000051FC">
          <w:rPr>
            <w:rStyle w:val="Hyperlink"/>
            <w:sz w:val="20"/>
            <w:szCs w:val="20"/>
            <w:lang w:val="en-US"/>
          </w:rPr>
          <w:t>-</w:t>
        </w:r>
      </w:hyperlink>
      <w:r w:rsidRPr="000051FC">
        <w:rPr>
          <w:sz w:val="20"/>
          <w:szCs w:val="20"/>
          <w:u w:val="single"/>
          <w:lang w:val="en-US"/>
        </w:rPr>
        <w:t xml:space="preserve"> </w:t>
      </w:r>
      <w:hyperlink r:id="rId35">
        <w:r w:rsidRPr="000051FC">
          <w:rPr>
            <w:rStyle w:val="Hyperlink"/>
            <w:sz w:val="20"/>
            <w:szCs w:val="20"/>
            <w:lang w:val="en-US"/>
          </w:rPr>
          <w:t>Teacher feedback to improve</w:t>
        </w:r>
      </w:hyperlink>
      <w:r w:rsidRPr="000051FC">
        <w:rPr>
          <w:sz w:val="20"/>
          <w:szCs w:val="20"/>
          <w:lang w:val="en-US"/>
        </w:rPr>
        <w:t xml:space="preserve"> </w:t>
      </w:r>
      <w:hyperlink r:id="rId36">
        <w:r w:rsidRPr="000051FC">
          <w:rPr>
            <w:rStyle w:val="Hyperlink"/>
            <w:sz w:val="20"/>
            <w:szCs w:val="20"/>
            <w:lang w:val="en-US"/>
          </w:rPr>
          <w:t>learning</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37">
        <w:r w:rsidRPr="000051FC">
          <w:rPr>
            <w:rStyle w:val="Hyperlink"/>
            <w:sz w:val="20"/>
            <w:szCs w:val="20"/>
            <w:lang w:val="en-US"/>
          </w:rPr>
          <w:t>EEF</w:t>
        </w:r>
      </w:hyperlink>
      <w:r w:rsidRPr="000051FC">
        <w:rPr>
          <w:sz w:val="20"/>
          <w:szCs w:val="20"/>
          <w:u w:val="single"/>
          <w:lang w:val="en-US"/>
        </w:rPr>
        <w:t xml:space="preserve"> </w:t>
      </w:r>
      <w:hyperlink r:id="rId38">
        <w:r w:rsidRPr="000051FC">
          <w:rPr>
            <w:rStyle w:val="Hyperlink"/>
            <w:sz w:val="20"/>
            <w:szCs w:val="20"/>
            <w:lang w:val="en-US"/>
          </w:rPr>
          <w:t>–</w:t>
        </w:r>
      </w:hyperlink>
      <w:r w:rsidRPr="000051FC">
        <w:rPr>
          <w:sz w:val="20"/>
          <w:szCs w:val="20"/>
          <w:u w:val="single"/>
          <w:lang w:val="en-US"/>
        </w:rPr>
        <w:t xml:space="preserve"> </w:t>
      </w:r>
      <w:hyperlink r:id="rId39">
        <w:r w:rsidRPr="000051FC">
          <w:rPr>
            <w:rStyle w:val="Hyperlink"/>
            <w:sz w:val="20"/>
            <w:szCs w:val="20"/>
            <w:lang w:val="en-US"/>
          </w:rPr>
          <w:t>Using digital technology to</w:t>
        </w:r>
      </w:hyperlink>
      <w:r w:rsidRPr="000051FC">
        <w:rPr>
          <w:sz w:val="20"/>
          <w:szCs w:val="20"/>
          <w:u w:val="single"/>
          <w:lang w:val="en-US"/>
        </w:rPr>
        <w:t xml:space="preserve"> </w:t>
      </w:r>
      <w:hyperlink r:id="rId40">
        <w:r w:rsidRPr="000051FC">
          <w:rPr>
            <w:rStyle w:val="Hyperlink"/>
            <w:sz w:val="20"/>
            <w:szCs w:val="20"/>
            <w:lang w:val="en-US"/>
          </w:rPr>
          <w:t>improve</w:t>
        </w:r>
      </w:hyperlink>
      <w:r w:rsidRPr="000051FC">
        <w:rPr>
          <w:sz w:val="20"/>
          <w:szCs w:val="20"/>
          <w:lang w:val="en-US"/>
        </w:rPr>
        <w:t xml:space="preserve"> </w:t>
      </w:r>
      <w:hyperlink r:id="rId41">
        <w:r w:rsidRPr="000051FC">
          <w:rPr>
            <w:rStyle w:val="Hyperlink"/>
            <w:sz w:val="20"/>
            <w:szCs w:val="20"/>
            <w:lang w:val="en-US"/>
          </w:rPr>
          <w:t>learning</w:t>
        </w:r>
      </w:hyperlink>
    </w:p>
    <w:p w14:paraId="3EFFF512" w14:textId="77777777" w:rsidR="0075340C" w:rsidRPr="000051FC" w:rsidRDefault="0075340C" w:rsidP="000051FC">
      <w:pPr>
        <w:spacing w:after="0" w:line="240" w:lineRule="auto"/>
        <w:rPr>
          <w:sz w:val="20"/>
          <w:szCs w:val="20"/>
          <w:lang w:val="en-US"/>
        </w:rPr>
      </w:pPr>
      <w:hyperlink r:id="rId42">
        <w:r w:rsidRPr="000051FC">
          <w:rPr>
            <w:rStyle w:val="Hyperlink"/>
            <w:sz w:val="20"/>
            <w:szCs w:val="20"/>
            <w:lang w:val="en-US"/>
          </w:rPr>
          <w:t>EEF</w:t>
        </w:r>
      </w:hyperlink>
      <w:r w:rsidRPr="000051FC">
        <w:rPr>
          <w:sz w:val="20"/>
          <w:szCs w:val="20"/>
          <w:u w:val="single"/>
          <w:lang w:val="en-US"/>
        </w:rPr>
        <w:t xml:space="preserve"> </w:t>
      </w:r>
      <w:hyperlink r:id="rId43">
        <w:r w:rsidRPr="000051FC">
          <w:rPr>
            <w:rStyle w:val="Hyperlink"/>
            <w:sz w:val="20"/>
            <w:szCs w:val="20"/>
            <w:lang w:val="en-US"/>
          </w:rPr>
          <w:t>–</w:t>
        </w:r>
      </w:hyperlink>
      <w:r w:rsidRPr="000051FC">
        <w:rPr>
          <w:sz w:val="20"/>
          <w:szCs w:val="20"/>
          <w:u w:val="single"/>
          <w:lang w:val="en-US"/>
        </w:rPr>
        <w:t xml:space="preserve"> </w:t>
      </w:r>
      <w:hyperlink r:id="rId44">
        <w:r w:rsidRPr="000051FC">
          <w:rPr>
            <w:rStyle w:val="Hyperlink"/>
            <w:sz w:val="20"/>
            <w:szCs w:val="20"/>
            <w:lang w:val="en-US"/>
          </w:rPr>
          <w:t>Teaching and Learning toolki</w:t>
        </w:r>
      </w:hyperlink>
      <w:hyperlink r:id="rId45">
        <w:r w:rsidRPr="000051FC">
          <w:rPr>
            <w:rStyle w:val="Hyperlink"/>
            <w:sz w:val="20"/>
            <w:szCs w:val="20"/>
            <w:lang w:val="en-US"/>
          </w:rPr>
          <w:t>t</w:t>
        </w:r>
      </w:hyperlink>
      <w:r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46">
        <w:r w:rsidRPr="000051FC">
          <w:rPr>
            <w:rStyle w:val="Hyperlink"/>
            <w:sz w:val="20"/>
            <w:szCs w:val="20"/>
            <w:lang w:val="en-US"/>
          </w:rPr>
          <w:t>EEF</w:t>
        </w:r>
      </w:hyperlink>
      <w:r w:rsidRPr="000051FC">
        <w:rPr>
          <w:sz w:val="20"/>
          <w:szCs w:val="20"/>
          <w:u w:val="single"/>
          <w:lang w:val="en-US"/>
        </w:rPr>
        <w:t xml:space="preserve"> </w:t>
      </w:r>
      <w:hyperlink r:id="rId47">
        <w:r w:rsidRPr="000051FC">
          <w:rPr>
            <w:rStyle w:val="Hyperlink"/>
            <w:sz w:val="20"/>
            <w:szCs w:val="20"/>
            <w:lang w:val="en-US"/>
          </w:rPr>
          <w:t>–</w:t>
        </w:r>
      </w:hyperlink>
      <w:r w:rsidRPr="000051FC">
        <w:rPr>
          <w:sz w:val="20"/>
          <w:szCs w:val="20"/>
          <w:u w:val="single"/>
          <w:lang w:val="en-US"/>
        </w:rPr>
        <w:t xml:space="preserve"> </w:t>
      </w:r>
      <w:hyperlink r:id="rId48">
        <w:r w:rsidRPr="000051FC">
          <w:rPr>
            <w:rStyle w:val="Hyperlink"/>
            <w:sz w:val="20"/>
            <w:szCs w:val="20"/>
            <w:lang w:val="en-US"/>
          </w:rPr>
          <w:t>Effective Professional</w:t>
        </w:r>
      </w:hyperlink>
      <w:r w:rsidRPr="000051FC">
        <w:rPr>
          <w:sz w:val="20"/>
          <w:szCs w:val="20"/>
          <w:lang w:val="en-US"/>
        </w:rPr>
        <w:t xml:space="preserve"> </w:t>
      </w:r>
      <w:hyperlink r:id="rId49">
        <w:r w:rsidRPr="000051FC">
          <w:rPr>
            <w:rStyle w:val="Hyperlink"/>
            <w:sz w:val="20"/>
            <w:szCs w:val="20"/>
            <w:lang w:val="en-US"/>
          </w:rPr>
          <w:t>Developmen</w:t>
        </w:r>
      </w:hyperlink>
      <w:hyperlink r:id="rId50">
        <w:r w:rsidRPr="000051FC">
          <w:rPr>
            <w:rStyle w:val="Hyperlink"/>
            <w:sz w:val="20"/>
            <w:szCs w:val="20"/>
            <w:lang w:val="en-US"/>
          </w:rPr>
          <w:t>t</w:t>
        </w:r>
      </w:hyperlink>
    </w:p>
    <w:p w14:paraId="7C698F79" w14:textId="77777777" w:rsidR="0075340C" w:rsidRPr="000051FC" w:rsidRDefault="0075340C" w:rsidP="000051FC">
      <w:pPr>
        <w:spacing w:after="0" w:line="240" w:lineRule="auto"/>
        <w:rPr>
          <w:sz w:val="20"/>
          <w:szCs w:val="20"/>
          <w:lang w:val="en-US"/>
        </w:rPr>
      </w:pPr>
      <w:hyperlink r:id="rId51">
        <w:r w:rsidRPr="000051FC">
          <w:rPr>
            <w:rStyle w:val="Hyperlink"/>
            <w:sz w:val="20"/>
            <w:szCs w:val="20"/>
            <w:lang w:val="en-US"/>
          </w:rPr>
          <w:t>EEF</w:t>
        </w:r>
      </w:hyperlink>
      <w:r w:rsidRPr="000051FC">
        <w:rPr>
          <w:sz w:val="20"/>
          <w:szCs w:val="20"/>
          <w:u w:val="single"/>
          <w:lang w:val="en-US"/>
        </w:rPr>
        <w:t xml:space="preserve"> </w:t>
      </w:r>
      <w:hyperlink r:id="rId52">
        <w:r w:rsidRPr="000051FC">
          <w:rPr>
            <w:rStyle w:val="Hyperlink"/>
            <w:sz w:val="20"/>
            <w:szCs w:val="20"/>
            <w:lang w:val="en-US"/>
          </w:rPr>
          <w:t>–</w:t>
        </w:r>
      </w:hyperlink>
      <w:r w:rsidRPr="000051FC">
        <w:rPr>
          <w:sz w:val="20"/>
          <w:szCs w:val="20"/>
          <w:u w:val="single"/>
          <w:lang w:val="en-US"/>
        </w:rPr>
        <w:t xml:space="preserve"> </w:t>
      </w:r>
      <w:hyperlink r:id="rId53">
        <w:r w:rsidRPr="000051FC">
          <w:rPr>
            <w:rStyle w:val="Hyperlink"/>
            <w:sz w:val="20"/>
            <w:szCs w:val="20"/>
            <w:lang w:val="en-US"/>
          </w:rPr>
          <w:t>Metacognition &amp; Self</w:t>
        </w:r>
      </w:hyperlink>
      <w:hyperlink r:id="rId54">
        <w:r w:rsidRPr="000051FC">
          <w:rPr>
            <w:rStyle w:val="Hyperlink"/>
            <w:sz w:val="20"/>
            <w:szCs w:val="20"/>
            <w:lang w:val="en-US"/>
          </w:rPr>
          <w:t>-</w:t>
        </w:r>
      </w:hyperlink>
      <w:hyperlink r:id="rId55">
        <w:r w:rsidRPr="000051FC">
          <w:rPr>
            <w:rStyle w:val="Hyperlink"/>
            <w:sz w:val="20"/>
            <w:szCs w:val="20"/>
            <w:lang w:val="en-US"/>
          </w:rPr>
          <w:t>regulated</w:t>
        </w:r>
      </w:hyperlink>
      <w:r w:rsidRPr="000051FC">
        <w:rPr>
          <w:sz w:val="20"/>
          <w:szCs w:val="20"/>
          <w:lang w:val="en-US"/>
        </w:rPr>
        <w:t xml:space="preserve"> </w:t>
      </w:r>
      <w:hyperlink r:id="rId56">
        <w:r w:rsidRPr="000051FC">
          <w:rPr>
            <w:rStyle w:val="Hyperlink"/>
            <w:sz w:val="20"/>
            <w:szCs w:val="20"/>
            <w:lang w:val="en-US"/>
          </w:rPr>
          <w:t>learning</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hyperlink r:id="rId57">
        <w:r w:rsidRPr="000051FC">
          <w:rPr>
            <w:rStyle w:val="Hyperlink"/>
            <w:sz w:val="20"/>
            <w:szCs w:val="20"/>
            <w:lang w:val="en-US"/>
          </w:rPr>
          <w:t>EEF</w:t>
        </w:r>
      </w:hyperlink>
      <w:r w:rsidRPr="000051FC">
        <w:rPr>
          <w:sz w:val="20"/>
          <w:szCs w:val="20"/>
          <w:u w:val="single"/>
          <w:lang w:val="en-US"/>
        </w:rPr>
        <w:t xml:space="preserve"> </w:t>
      </w:r>
      <w:hyperlink r:id="rId58">
        <w:r w:rsidRPr="000051FC">
          <w:rPr>
            <w:rStyle w:val="Hyperlink"/>
            <w:sz w:val="20"/>
            <w:szCs w:val="20"/>
            <w:lang w:val="en-US"/>
          </w:rPr>
          <w:t>–</w:t>
        </w:r>
      </w:hyperlink>
      <w:r w:rsidRPr="000051FC">
        <w:rPr>
          <w:sz w:val="20"/>
          <w:szCs w:val="20"/>
          <w:u w:val="single"/>
          <w:lang w:val="en-US"/>
        </w:rPr>
        <w:t xml:space="preserve"> </w:t>
      </w:r>
      <w:hyperlink r:id="rId59">
        <w:r w:rsidRPr="000051FC">
          <w:rPr>
            <w:rStyle w:val="Hyperlink"/>
            <w:sz w:val="20"/>
            <w:szCs w:val="20"/>
            <w:lang w:val="en-US"/>
          </w:rPr>
          <w:t>Putting evidence into work</w:t>
        </w:r>
      </w:hyperlink>
      <w:r w:rsidRPr="000051FC">
        <w:rPr>
          <w:sz w:val="20"/>
          <w:szCs w:val="20"/>
          <w:lang w:val="en-US"/>
        </w:rPr>
        <w:t xml:space="preserve"> </w:t>
      </w:r>
    </w:p>
    <w:p w14:paraId="78B21049" w14:textId="77777777" w:rsidR="0075340C" w:rsidRPr="000051FC" w:rsidRDefault="0075340C" w:rsidP="000051FC">
      <w:pPr>
        <w:spacing w:after="0" w:line="240" w:lineRule="auto"/>
        <w:rPr>
          <w:sz w:val="20"/>
          <w:szCs w:val="20"/>
          <w:lang w:val="en-US"/>
        </w:rPr>
      </w:pPr>
      <w:hyperlink r:id="rId60">
        <w:r w:rsidRPr="000051FC">
          <w:rPr>
            <w:rStyle w:val="Hyperlink"/>
            <w:sz w:val="20"/>
            <w:szCs w:val="20"/>
            <w:lang w:val="en-US"/>
          </w:rPr>
          <w:t>EEF</w:t>
        </w:r>
      </w:hyperlink>
      <w:r w:rsidRPr="000051FC">
        <w:rPr>
          <w:sz w:val="20"/>
          <w:szCs w:val="20"/>
          <w:u w:val="single"/>
          <w:lang w:val="en-US"/>
        </w:rPr>
        <w:t xml:space="preserve"> </w:t>
      </w:r>
      <w:hyperlink r:id="rId61">
        <w:r w:rsidRPr="000051FC">
          <w:rPr>
            <w:rStyle w:val="Hyperlink"/>
            <w:sz w:val="20"/>
            <w:szCs w:val="20"/>
            <w:lang w:val="en-US"/>
          </w:rPr>
          <w:t>–</w:t>
        </w:r>
      </w:hyperlink>
      <w:r w:rsidRPr="000051FC">
        <w:rPr>
          <w:sz w:val="20"/>
          <w:szCs w:val="20"/>
          <w:u w:val="single"/>
          <w:lang w:val="en-US"/>
        </w:rPr>
        <w:t xml:space="preserve"> </w:t>
      </w:r>
      <w:hyperlink r:id="rId62">
        <w:r w:rsidRPr="000051FC">
          <w:rPr>
            <w:rStyle w:val="Hyperlink"/>
            <w:sz w:val="20"/>
            <w:szCs w:val="20"/>
            <w:lang w:val="en-US"/>
          </w:rPr>
          <w:t>Covid Catch up</w:t>
        </w:r>
      </w:hyperlink>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Pr>
          <w:sz w:val="20"/>
          <w:szCs w:val="20"/>
          <w:lang w:val="en-US"/>
        </w:rPr>
        <w:tab/>
      </w:r>
      <w:hyperlink r:id="rId63">
        <w:r w:rsidRPr="000051FC">
          <w:rPr>
            <w:rStyle w:val="Hyperlink"/>
            <w:sz w:val="20"/>
            <w:szCs w:val="20"/>
            <w:lang w:val="en-US"/>
          </w:rPr>
          <w:t>EEF</w:t>
        </w:r>
      </w:hyperlink>
      <w:r w:rsidRPr="000051FC">
        <w:rPr>
          <w:sz w:val="20"/>
          <w:szCs w:val="20"/>
          <w:u w:val="single"/>
          <w:lang w:val="en-US"/>
        </w:rPr>
        <w:t xml:space="preserve"> </w:t>
      </w:r>
      <w:hyperlink r:id="rId64">
        <w:r w:rsidRPr="000051FC">
          <w:rPr>
            <w:rStyle w:val="Hyperlink"/>
            <w:sz w:val="20"/>
            <w:szCs w:val="20"/>
            <w:lang w:val="en-US"/>
          </w:rPr>
          <w:t>–</w:t>
        </w:r>
      </w:hyperlink>
      <w:r w:rsidRPr="000051FC">
        <w:rPr>
          <w:sz w:val="20"/>
          <w:szCs w:val="20"/>
          <w:u w:val="single"/>
          <w:lang w:val="en-US"/>
        </w:rPr>
        <w:t xml:space="preserve"> </w:t>
      </w:r>
      <w:hyperlink r:id="rId65">
        <w:r w:rsidRPr="000051FC">
          <w:rPr>
            <w:rStyle w:val="Hyperlink"/>
            <w:sz w:val="20"/>
            <w:szCs w:val="20"/>
            <w:lang w:val="en-US"/>
          </w:rPr>
          <w:t>Pupil Premium guide</w:t>
        </w:r>
      </w:hyperlink>
    </w:p>
    <w:p w14:paraId="67358852" w14:textId="77777777" w:rsidR="00CC4FDA" w:rsidRDefault="00CC4FDA" w:rsidP="000051FC">
      <w:pPr>
        <w:spacing w:after="0" w:line="240" w:lineRule="auto"/>
        <w:rPr>
          <w:sz w:val="20"/>
          <w:szCs w:val="20"/>
          <w:lang w:val="en-US"/>
        </w:rPr>
      </w:pPr>
      <w:r>
        <w:rPr>
          <w:color w:val="FF0000"/>
          <w:sz w:val="20"/>
          <w:szCs w:val="20"/>
          <w:u w:val="single"/>
        </w:rPr>
        <w:t>S</w:t>
      </w:r>
      <w:r w:rsidR="00ED3C49" w:rsidRPr="000051FC">
        <w:rPr>
          <w:color w:val="FF0000"/>
          <w:sz w:val="20"/>
          <w:szCs w:val="20"/>
          <w:u w:val="single"/>
        </w:rPr>
        <w:t>utton Trust ‘Engaging Parents Effectively’</w:t>
      </w:r>
      <w:r>
        <w:rPr>
          <w:sz w:val="20"/>
          <w:szCs w:val="20"/>
          <w:lang w:val="en-US"/>
        </w:rPr>
        <w:tab/>
      </w:r>
      <w:r>
        <w:rPr>
          <w:sz w:val="20"/>
          <w:szCs w:val="20"/>
          <w:lang w:val="en-US"/>
        </w:rPr>
        <w:tab/>
      </w:r>
      <w:r>
        <w:rPr>
          <w:sz w:val="20"/>
          <w:szCs w:val="20"/>
          <w:lang w:val="en-US"/>
        </w:rPr>
        <w:tab/>
      </w:r>
      <w:r>
        <w:rPr>
          <w:sz w:val="20"/>
          <w:szCs w:val="20"/>
          <w:lang w:val="en-US"/>
        </w:rPr>
        <w:tab/>
      </w:r>
      <w:hyperlink r:id="rId66">
        <w:r w:rsidR="0075340C" w:rsidRPr="000051FC">
          <w:rPr>
            <w:rStyle w:val="Hyperlink"/>
            <w:sz w:val="20"/>
            <w:szCs w:val="20"/>
            <w:lang w:val="en-US"/>
          </w:rPr>
          <w:t>EEF</w:t>
        </w:r>
      </w:hyperlink>
      <w:r w:rsidR="0075340C" w:rsidRPr="000051FC">
        <w:rPr>
          <w:sz w:val="20"/>
          <w:szCs w:val="20"/>
          <w:u w:val="single"/>
          <w:lang w:val="en-US"/>
        </w:rPr>
        <w:t xml:space="preserve"> </w:t>
      </w:r>
      <w:hyperlink r:id="rId67">
        <w:r w:rsidR="0075340C" w:rsidRPr="000051FC">
          <w:rPr>
            <w:rStyle w:val="Hyperlink"/>
            <w:sz w:val="20"/>
            <w:szCs w:val="20"/>
            <w:lang w:val="en-US"/>
          </w:rPr>
          <w:t>–</w:t>
        </w:r>
      </w:hyperlink>
      <w:r w:rsidR="0075340C" w:rsidRPr="000051FC">
        <w:rPr>
          <w:sz w:val="20"/>
          <w:szCs w:val="20"/>
          <w:u w:val="single"/>
          <w:lang w:val="en-US"/>
        </w:rPr>
        <w:t xml:space="preserve"> </w:t>
      </w:r>
      <w:hyperlink r:id="rId68">
        <w:r w:rsidR="0075340C" w:rsidRPr="000051FC">
          <w:rPr>
            <w:rStyle w:val="Hyperlink"/>
            <w:sz w:val="20"/>
            <w:szCs w:val="20"/>
            <w:lang w:val="en-US"/>
          </w:rPr>
          <w:t xml:space="preserve">Improving </w:t>
        </w:r>
        <w:proofErr w:type="spellStart"/>
        <w:r w:rsidR="0075340C" w:rsidRPr="000051FC">
          <w:rPr>
            <w:rStyle w:val="Hyperlink"/>
            <w:sz w:val="20"/>
            <w:szCs w:val="20"/>
            <w:lang w:val="en-US"/>
          </w:rPr>
          <w:t>behaviour</w:t>
        </w:r>
        <w:proofErr w:type="spellEnd"/>
        <w:r w:rsidR="0075340C" w:rsidRPr="000051FC">
          <w:rPr>
            <w:rStyle w:val="Hyperlink"/>
            <w:sz w:val="20"/>
            <w:szCs w:val="20"/>
            <w:lang w:val="en-US"/>
          </w:rPr>
          <w:t xml:space="preserve"> in schools</w:t>
        </w:r>
      </w:hyperlink>
      <w:r w:rsidR="0075340C" w:rsidRPr="000051FC">
        <w:rPr>
          <w:sz w:val="20"/>
          <w:szCs w:val="20"/>
          <w:lang w:val="en-US"/>
        </w:rPr>
        <w:t xml:space="preserve"> </w:t>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r w:rsidR="000051FC" w:rsidRPr="000051FC">
        <w:rPr>
          <w:sz w:val="20"/>
          <w:szCs w:val="20"/>
          <w:lang w:val="en-US"/>
        </w:rPr>
        <w:tab/>
      </w:r>
    </w:p>
    <w:p w14:paraId="5572A70A" w14:textId="77777777" w:rsidR="00CC4FDA" w:rsidRDefault="0075340C" w:rsidP="00ED3C49">
      <w:pPr>
        <w:spacing w:after="0" w:line="240" w:lineRule="auto"/>
        <w:rPr>
          <w:sz w:val="20"/>
          <w:szCs w:val="20"/>
        </w:rPr>
      </w:pPr>
      <w:hyperlink r:id="rId69">
        <w:r w:rsidRPr="000051FC">
          <w:rPr>
            <w:rStyle w:val="Hyperlink"/>
            <w:sz w:val="20"/>
            <w:szCs w:val="20"/>
          </w:rPr>
          <w:t>NFER</w:t>
        </w:r>
      </w:hyperlink>
      <w:hyperlink r:id="rId70">
        <w:r w:rsidRPr="000051FC">
          <w:rPr>
            <w:rStyle w:val="Hyperlink"/>
            <w:sz w:val="20"/>
            <w:szCs w:val="20"/>
          </w:rPr>
          <w:t>-</w:t>
        </w:r>
      </w:hyperlink>
      <w:r w:rsidRPr="000051FC">
        <w:rPr>
          <w:sz w:val="20"/>
          <w:szCs w:val="20"/>
          <w:u w:val="single"/>
        </w:rPr>
        <w:t xml:space="preserve"> </w:t>
      </w:r>
      <w:hyperlink r:id="rId71">
        <w:r w:rsidRPr="000051FC">
          <w:rPr>
            <w:rStyle w:val="Hyperlink"/>
            <w:sz w:val="20"/>
            <w:szCs w:val="20"/>
          </w:rPr>
          <w:t>Addressing behaviour and</w:t>
        </w:r>
      </w:hyperlink>
      <w:r w:rsidRPr="000051FC">
        <w:rPr>
          <w:sz w:val="20"/>
          <w:szCs w:val="20"/>
        </w:rPr>
        <w:t xml:space="preserve"> </w:t>
      </w:r>
      <w:hyperlink r:id="rId72">
        <w:r w:rsidRPr="000051FC">
          <w:rPr>
            <w:rStyle w:val="Hyperlink"/>
            <w:sz w:val="20"/>
            <w:szCs w:val="20"/>
          </w:rPr>
          <w:t>attendance</w:t>
        </w:r>
      </w:hyperlink>
      <w:r w:rsidR="00CC4FDA">
        <w:rPr>
          <w:rStyle w:val="Hyperlink"/>
          <w:color w:val="auto"/>
          <w:sz w:val="20"/>
          <w:szCs w:val="20"/>
          <w:u w:val="none"/>
          <w:lang w:val="en-US"/>
        </w:rPr>
        <w:tab/>
      </w:r>
      <w:r w:rsidR="00CC4FDA">
        <w:rPr>
          <w:rStyle w:val="Hyperlink"/>
          <w:color w:val="auto"/>
          <w:sz w:val="20"/>
          <w:szCs w:val="20"/>
          <w:u w:val="none"/>
          <w:lang w:val="en-US"/>
        </w:rPr>
        <w:tab/>
      </w:r>
      <w:r w:rsidR="00CC4FDA">
        <w:rPr>
          <w:rStyle w:val="Hyperlink"/>
          <w:color w:val="auto"/>
          <w:sz w:val="20"/>
          <w:szCs w:val="20"/>
          <w:u w:val="none"/>
          <w:lang w:val="en-US"/>
        </w:rPr>
        <w:tab/>
      </w:r>
      <w:r w:rsidR="00CC4FDA">
        <w:rPr>
          <w:rStyle w:val="Hyperlink"/>
          <w:color w:val="auto"/>
          <w:sz w:val="20"/>
          <w:szCs w:val="20"/>
          <w:u w:val="none"/>
          <w:lang w:val="en-US"/>
        </w:rPr>
        <w:tab/>
      </w:r>
      <w:hyperlink r:id="rId73">
        <w:r w:rsidRPr="000051FC">
          <w:rPr>
            <w:rStyle w:val="Hyperlink"/>
            <w:sz w:val="20"/>
            <w:szCs w:val="20"/>
          </w:rPr>
          <w:t>EFF</w:t>
        </w:r>
      </w:hyperlink>
      <w:r w:rsidRPr="000051FC">
        <w:rPr>
          <w:sz w:val="20"/>
          <w:szCs w:val="20"/>
          <w:u w:val="single"/>
        </w:rPr>
        <w:t xml:space="preserve"> </w:t>
      </w:r>
      <w:hyperlink r:id="rId74">
        <w:r w:rsidRPr="000051FC">
          <w:rPr>
            <w:rStyle w:val="Hyperlink"/>
            <w:sz w:val="20"/>
            <w:szCs w:val="20"/>
          </w:rPr>
          <w:t>–</w:t>
        </w:r>
      </w:hyperlink>
      <w:r w:rsidRPr="000051FC">
        <w:rPr>
          <w:sz w:val="20"/>
          <w:szCs w:val="20"/>
          <w:u w:val="single"/>
        </w:rPr>
        <w:t xml:space="preserve"> </w:t>
      </w:r>
      <w:hyperlink r:id="rId75">
        <w:r w:rsidRPr="000051FC">
          <w:rPr>
            <w:rStyle w:val="Hyperlink"/>
            <w:sz w:val="20"/>
            <w:szCs w:val="20"/>
          </w:rPr>
          <w:t>SEND in mainstream schools</w:t>
        </w:r>
      </w:hyperlink>
      <w:r w:rsidRPr="000051FC">
        <w:rPr>
          <w:sz w:val="20"/>
          <w:szCs w:val="20"/>
        </w:rPr>
        <w:t xml:space="preserve"> </w:t>
      </w:r>
      <w:r w:rsidR="000051FC" w:rsidRPr="000051FC">
        <w:rPr>
          <w:sz w:val="20"/>
          <w:szCs w:val="20"/>
        </w:rPr>
        <w:tab/>
      </w:r>
      <w:r w:rsidR="000051FC" w:rsidRPr="000051FC">
        <w:rPr>
          <w:sz w:val="20"/>
          <w:szCs w:val="20"/>
        </w:rPr>
        <w:tab/>
      </w:r>
      <w:r w:rsidR="000051FC" w:rsidRPr="000051FC">
        <w:rPr>
          <w:sz w:val="20"/>
          <w:szCs w:val="20"/>
        </w:rPr>
        <w:tab/>
      </w:r>
      <w:r w:rsidR="000051FC" w:rsidRPr="000051FC">
        <w:rPr>
          <w:sz w:val="20"/>
          <w:szCs w:val="20"/>
        </w:rPr>
        <w:tab/>
      </w:r>
    </w:p>
    <w:p w14:paraId="352A03E0" w14:textId="5F442CAC" w:rsidR="0075340C" w:rsidRPr="00CC4FDA" w:rsidRDefault="0075340C" w:rsidP="00ED3C49">
      <w:pPr>
        <w:spacing w:after="0" w:line="240" w:lineRule="auto"/>
        <w:rPr>
          <w:rStyle w:val="Hyperlink"/>
          <w:color w:val="auto"/>
          <w:sz w:val="20"/>
          <w:szCs w:val="20"/>
          <w:u w:val="none"/>
          <w:lang w:val="en-US"/>
        </w:rPr>
      </w:pPr>
      <w:hyperlink r:id="rId76">
        <w:r w:rsidRPr="000051FC">
          <w:rPr>
            <w:rStyle w:val="Hyperlink"/>
            <w:sz w:val="20"/>
            <w:szCs w:val="20"/>
          </w:rPr>
          <w:t>NFER</w:t>
        </w:r>
      </w:hyperlink>
      <w:r w:rsidRPr="000051FC">
        <w:rPr>
          <w:sz w:val="20"/>
          <w:szCs w:val="20"/>
          <w:u w:val="single"/>
        </w:rPr>
        <w:t xml:space="preserve"> </w:t>
      </w:r>
      <w:hyperlink r:id="rId77">
        <w:r w:rsidRPr="000051FC">
          <w:rPr>
            <w:rStyle w:val="Hyperlink"/>
            <w:sz w:val="20"/>
            <w:szCs w:val="20"/>
          </w:rPr>
          <w:t>–</w:t>
        </w:r>
      </w:hyperlink>
      <w:r w:rsidRPr="000051FC">
        <w:rPr>
          <w:sz w:val="20"/>
          <w:szCs w:val="20"/>
          <w:u w:val="single"/>
        </w:rPr>
        <w:t xml:space="preserve"> </w:t>
      </w:r>
      <w:hyperlink r:id="rId78">
        <w:r w:rsidRPr="000051FC">
          <w:rPr>
            <w:rStyle w:val="Hyperlink"/>
            <w:sz w:val="20"/>
            <w:szCs w:val="20"/>
          </w:rPr>
          <w:t>Clear responsive leadership</w:t>
        </w:r>
      </w:hyperlink>
    </w:p>
    <w:p w14:paraId="27E36F7C" w14:textId="77777777" w:rsidR="00A421AE" w:rsidRDefault="00A421AE" w:rsidP="00ED3C49">
      <w:pPr>
        <w:spacing w:after="0" w:line="240" w:lineRule="auto"/>
        <w:rPr>
          <w:rStyle w:val="Hyperlink"/>
          <w:sz w:val="20"/>
          <w:szCs w:val="20"/>
        </w:rPr>
      </w:pPr>
    </w:p>
    <w:sectPr w:rsidR="00A421AE" w:rsidSect="00C92204">
      <w:headerReference w:type="default" r:id="rId79"/>
      <w:footerReference w:type="even" r:id="rId80"/>
      <w:footerReference w:type="default" r:id="rId81"/>
      <w:footerReference w:type="first" r:id="rId82"/>
      <w:pgSz w:w="16840" w:h="11900" w:orient="landscape" w:code="9"/>
      <w:pgMar w:top="1440" w:right="1080" w:bottom="1440"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F1C87" w14:textId="77777777" w:rsidR="00E85ADF" w:rsidRDefault="00E85ADF" w:rsidP="003C56A0">
      <w:pPr>
        <w:spacing w:line="240" w:lineRule="auto"/>
      </w:pPr>
      <w:r>
        <w:separator/>
      </w:r>
    </w:p>
  </w:endnote>
  <w:endnote w:type="continuationSeparator" w:id="0">
    <w:p w14:paraId="48FB64F7" w14:textId="77777777" w:rsidR="00E85ADF" w:rsidRDefault="00E85ADF" w:rsidP="003C56A0">
      <w:pPr>
        <w:spacing w:line="240" w:lineRule="auto"/>
      </w:pPr>
      <w:r>
        <w:continuationSeparator/>
      </w:r>
    </w:p>
  </w:endnote>
  <w:endnote w:type="continuationNotice" w:id="1">
    <w:p w14:paraId="67BEC321" w14:textId="77777777" w:rsidR="00E85ADF" w:rsidRDefault="00E85A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Garamond">
    <w:altName w:val="Cambria"/>
    <w:panose1 w:val="02020404030301010803"/>
    <w:charset w:val="00"/>
    <w:family w:val="roman"/>
    <w:pitch w:val="variable"/>
    <w:sig w:usb0="00000287" w:usb1="00000000" w:usb2="00000000" w:usb3="00000000" w:csb0="0000009F" w:csb1="00000000"/>
  </w:font>
  <w:font w:name="Times New Roman (Headings CS)">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genda">
    <w:altName w:val="Calibri"/>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2007CAE0" w14:textId="77777777" w:rsidR="00A5446F" w:rsidRDefault="00A544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FEBE27"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b/>
        <w:bCs/>
        <w:sz w:val="24"/>
      </w:rPr>
      <w:id w:val="-200319944"/>
      <w:docPartObj>
        <w:docPartGallery w:val="Page Numbers (Bottom of Page)"/>
        <w:docPartUnique/>
      </w:docPartObj>
    </w:sdtPr>
    <w:sdtEndPr>
      <w:rPr>
        <w:rStyle w:val="PageNumber"/>
      </w:rPr>
    </w:sdtEndPr>
    <w:sdtContent>
      <w:p w14:paraId="22252409" w14:textId="77777777" w:rsidR="00A5446F" w:rsidRPr="00E93EC6" w:rsidRDefault="00A5446F">
        <w:pPr>
          <w:pStyle w:val="Footer"/>
          <w:framePr w:wrap="none" w:vAnchor="text" w:hAnchor="margin" w:xAlign="right" w:y="1"/>
          <w:rPr>
            <w:rStyle w:val="PageNumber"/>
            <w:rFonts w:asciiTheme="majorHAnsi" w:hAnsiTheme="majorHAnsi" w:cstheme="majorHAnsi"/>
            <w:b/>
            <w:bCs/>
            <w:sz w:val="24"/>
            <w:szCs w:val="22"/>
          </w:rPr>
        </w:pPr>
        <w:r w:rsidRPr="00E93EC6">
          <w:rPr>
            <w:rStyle w:val="PageNumber"/>
            <w:rFonts w:asciiTheme="majorHAnsi" w:hAnsiTheme="majorHAnsi" w:cstheme="majorHAnsi"/>
            <w:b/>
            <w:bCs/>
            <w:sz w:val="24"/>
            <w:szCs w:val="22"/>
          </w:rPr>
          <w:fldChar w:fldCharType="begin"/>
        </w:r>
        <w:r w:rsidRPr="00E93EC6">
          <w:rPr>
            <w:rStyle w:val="PageNumber"/>
            <w:rFonts w:asciiTheme="majorHAnsi" w:hAnsiTheme="majorHAnsi" w:cstheme="majorHAnsi"/>
            <w:b/>
            <w:bCs/>
            <w:sz w:val="24"/>
            <w:szCs w:val="22"/>
          </w:rPr>
          <w:instrText xml:space="preserve"> PAGE </w:instrText>
        </w:r>
        <w:r w:rsidRPr="00E93EC6">
          <w:rPr>
            <w:rStyle w:val="PageNumber"/>
            <w:rFonts w:asciiTheme="majorHAnsi" w:hAnsiTheme="majorHAnsi" w:cstheme="majorHAnsi"/>
            <w:b/>
            <w:bCs/>
            <w:sz w:val="24"/>
            <w:szCs w:val="22"/>
          </w:rPr>
          <w:fldChar w:fldCharType="separate"/>
        </w:r>
        <w:r w:rsidRPr="00E93EC6">
          <w:rPr>
            <w:rStyle w:val="PageNumber"/>
            <w:rFonts w:asciiTheme="majorHAnsi" w:hAnsiTheme="majorHAnsi" w:cstheme="majorHAnsi"/>
            <w:b/>
            <w:bCs/>
            <w:noProof/>
            <w:sz w:val="24"/>
            <w:szCs w:val="22"/>
          </w:rPr>
          <w:t>3</w:t>
        </w:r>
        <w:r w:rsidRPr="00E93EC6">
          <w:rPr>
            <w:rStyle w:val="PageNumber"/>
            <w:rFonts w:asciiTheme="majorHAnsi" w:hAnsiTheme="majorHAnsi" w:cstheme="majorHAnsi"/>
            <w:b/>
            <w:bCs/>
            <w:sz w:val="24"/>
            <w:szCs w:val="22"/>
          </w:rPr>
          <w:fldChar w:fldCharType="end"/>
        </w:r>
      </w:p>
    </w:sdtContent>
  </w:sdt>
  <w:p w14:paraId="05E43CEC" w14:textId="77777777" w:rsidR="00E66042" w:rsidRPr="00E93EC6" w:rsidRDefault="00E66042" w:rsidP="00A5446F">
    <w:pPr>
      <w:pStyle w:val="Footer"/>
      <w:ind w:right="360"/>
      <w:rPr>
        <w:rFonts w:asciiTheme="majorHAnsi" w:hAnsiTheme="majorHAnsi" w:cstheme="majorHAnsi"/>
        <w:b/>
        <w:bCs/>
        <w:sz w:val="24"/>
        <w:szCs w:val="22"/>
      </w:rPr>
    </w:pPr>
    <w:r w:rsidRPr="00E93EC6">
      <w:rPr>
        <w:rFonts w:asciiTheme="majorHAnsi" w:hAnsiTheme="majorHAnsi" w:cstheme="majorHAnsi"/>
        <w:b/>
        <w:bCs/>
        <w:sz w:val="24"/>
        <w:szCs w:val="22"/>
      </w:rPr>
      <w:t>A place to thrive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CCBB"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2A0A4" w14:textId="77777777" w:rsidR="00E85ADF" w:rsidRDefault="00E85ADF" w:rsidP="003C56A0">
      <w:pPr>
        <w:spacing w:line="240" w:lineRule="auto"/>
      </w:pPr>
      <w:r>
        <w:separator/>
      </w:r>
    </w:p>
  </w:footnote>
  <w:footnote w:type="continuationSeparator" w:id="0">
    <w:p w14:paraId="3372D167" w14:textId="77777777" w:rsidR="00E85ADF" w:rsidRDefault="00E85ADF" w:rsidP="003C56A0">
      <w:pPr>
        <w:spacing w:line="240" w:lineRule="auto"/>
      </w:pPr>
      <w:r>
        <w:continuationSeparator/>
      </w:r>
    </w:p>
  </w:footnote>
  <w:footnote w:type="continuationNotice" w:id="1">
    <w:p w14:paraId="40A06866" w14:textId="77777777" w:rsidR="00E85ADF" w:rsidRDefault="00E85A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E2C1" w14:textId="77777777" w:rsidR="003C56A0" w:rsidRDefault="008B4312" w:rsidP="00C92204">
    <w:pPr>
      <w:pStyle w:val="Heading1"/>
      <w:spacing w:after="0" w:line="320" w:lineRule="exact"/>
      <w:jc w:val="right"/>
    </w:pPr>
    <w:r>
      <w:rPr>
        <w:noProof/>
      </w:rPr>
      <w:drawing>
        <wp:anchor distT="0" distB="0" distL="114300" distR="114300" simplePos="0" relativeHeight="251658240" behindDoc="1" locked="0" layoutInCell="1" allowOverlap="1" wp14:anchorId="709EE5A7" wp14:editId="1ADD1D46">
          <wp:simplePos x="0" y="0"/>
          <wp:positionH relativeFrom="margin">
            <wp:posOffset>1824</wp:posOffset>
          </wp:positionH>
          <wp:positionV relativeFrom="paragraph">
            <wp:posOffset>-229870</wp:posOffset>
          </wp:positionV>
          <wp:extent cx="1944000" cy="401116"/>
          <wp:effectExtent l="0" t="0" r="0" b="0"/>
          <wp:wrapTight wrapText="bothSides">
            <wp:wrapPolygon edited="0">
              <wp:start x="0" y="0"/>
              <wp:lineTo x="0" y="20539"/>
              <wp:lineTo x="21381" y="20539"/>
              <wp:lineTo x="21381" y="0"/>
              <wp:lineTo x="0" y="0"/>
            </wp:wrapPolygon>
          </wp:wrapTight>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logo-RGB-MASTER-AW.jpg"/>
                  <pic:cNvPicPr/>
                </pic:nvPicPr>
                <pic:blipFill>
                  <a:blip r:embed="rId1">
                    <a:extLst>
                      <a:ext uri="{28A0092B-C50C-407E-A947-70E740481C1C}">
                        <a14:useLocalDpi xmlns:a14="http://schemas.microsoft.com/office/drawing/2010/main" val="0"/>
                      </a:ext>
                    </a:extLst>
                  </a:blip>
                  <a:stretch>
                    <a:fillRect/>
                  </a:stretch>
                </pic:blipFill>
                <pic:spPr>
                  <a:xfrm>
                    <a:off x="0" y="0"/>
                    <a:ext cx="1944000" cy="40111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 w15:restartNumberingAfterBreak="0">
    <w:nsid w:val="10013654"/>
    <w:multiLevelType w:val="hybridMultilevel"/>
    <w:tmpl w:val="FCD2B48E"/>
    <w:lvl w:ilvl="0" w:tplc="497A5146">
      <w:start w:val="1"/>
      <w:numFmt w:val="bullet"/>
      <w:pStyle w:val="Bulletlis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5D2F44"/>
    <w:multiLevelType w:val="hybridMultilevel"/>
    <w:tmpl w:val="FBC2E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77912D3"/>
    <w:multiLevelType w:val="hybridMultilevel"/>
    <w:tmpl w:val="D0584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82B1BA9"/>
    <w:multiLevelType w:val="hybridMultilevel"/>
    <w:tmpl w:val="A066F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453641F"/>
    <w:multiLevelType w:val="hybridMultilevel"/>
    <w:tmpl w:val="AFC22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CD787B"/>
    <w:multiLevelType w:val="hybridMultilevel"/>
    <w:tmpl w:val="9FFC03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94759784">
    <w:abstractNumId w:val="0"/>
  </w:num>
  <w:num w:numId="2" w16cid:durableId="1906600254">
    <w:abstractNumId w:val="1"/>
  </w:num>
  <w:num w:numId="3" w16cid:durableId="465240349">
    <w:abstractNumId w:val="6"/>
  </w:num>
  <w:num w:numId="4" w16cid:durableId="1862888910">
    <w:abstractNumId w:val="4"/>
  </w:num>
  <w:num w:numId="5" w16cid:durableId="1361204289">
    <w:abstractNumId w:val="7"/>
  </w:num>
  <w:num w:numId="6" w16cid:durableId="2066173321">
    <w:abstractNumId w:val="9"/>
  </w:num>
  <w:num w:numId="7" w16cid:durableId="882205680">
    <w:abstractNumId w:val="2"/>
  </w:num>
  <w:num w:numId="8" w16cid:durableId="1296981384">
    <w:abstractNumId w:val="11"/>
  </w:num>
  <w:num w:numId="9" w16cid:durableId="1656376274">
    <w:abstractNumId w:val="14"/>
  </w:num>
  <w:num w:numId="10" w16cid:durableId="1861775673">
    <w:abstractNumId w:val="18"/>
  </w:num>
  <w:num w:numId="11" w16cid:durableId="1887713924">
    <w:abstractNumId w:val="16"/>
  </w:num>
  <w:num w:numId="12" w16cid:durableId="362243263">
    <w:abstractNumId w:val="15"/>
  </w:num>
  <w:num w:numId="13" w16cid:durableId="890380025">
    <w:abstractNumId w:val="5"/>
  </w:num>
  <w:num w:numId="14" w16cid:durableId="1709837524">
    <w:abstractNumId w:val="17"/>
  </w:num>
  <w:num w:numId="15" w16cid:durableId="841890618">
    <w:abstractNumId w:val="13"/>
  </w:num>
  <w:num w:numId="16" w16cid:durableId="598753771">
    <w:abstractNumId w:val="3"/>
  </w:num>
  <w:num w:numId="17" w16cid:durableId="1127427339">
    <w:abstractNumId w:val="10"/>
  </w:num>
  <w:num w:numId="18" w16cid:durableId="1140610965">
    <w:abstractNumId w:val="12"/>
  </w:num>
  <w:num w:numId="19" w16cid:durableId="800810371">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182"/>
    <w:rsid w:val="00001694"/>
    <w:rsid w:val="00002D7B"/>
    <w:rsid w:val="000051FC"/>
    <w:rsid w:val="00005B85"/>
    <w:rsid w:val="00006F7A"/>
    <w:rsid w:val="00012734"/>
    <w:rsid w:val="00014585"/>
    <w:rsid w:val="00024533"/>
    <w:rsid w:val="00026798"/>
    <w:rsid w:val="000311C5"/>
    <w:rsid w:val="00032BCD"/>
    <w:rsid w:val="00034C3A"/>
    <w:rsid w:val="0003556E"/>
    <w:rsid w:val="0004016F"/>
    <w:rsid w:val="00040799"/>
    <w:rsid w:val="00040831"/>
    <w:rsid w:val="00040CA3"/>
    <w:rsid w:val="00041FE7"/>
    <w:rsid w:val="000428C6"/>
    <w:rsid w:val="00045B26"/>
    <w:rsid w:val="00054502"/>
    <w:rsid w:val="0005545C"/>
    <w:rsid w:val="00061F8E"/>
    <w:rsid w:val="00062B06"/>
    <w:rsid w:val="00065E69"/>
    <w:rsid w:val="00070B71"/>
    <w:rsid w:val="0007107D"/>
    <w:rsid w:val="0007175A"/>
    <w:rsid w:val="00080500"/>
    <w:rsid w:val="00085D17"/>
    <w:rsid w:val="000860A2"/>
    <w:rsid w:val="0008680D"/>
    <w:rsid w:val="00090F0D"/>
    <w:rsid w:val="00091E0B"/>
    <w:rsid w:val="0009212F"/>
    <w:rsid w:val="000942F3"/>
    <w:rsid w:val="000948BA"/>
    <w:rsid w:val="00094E58"/>
    <w:rsid w:val="000969ED"/>
    <w:rsid w:val="000A26A4"/>
    <w:rsid w:val="000A32BC"/>
    <w:rsid w:val="000A4518"/>
    <w:rsid w:val="000A5749"/>
    <w:rsid w:val="000B14D2"/>
    <w:rsid w:val="000B68E7"/>
    <w:rsid w:val="000C345D"/>
    <w:rsid w:val="000C7BBF"/>
    <w:rsid w:val="000D1391"/>
    <w:rsid w:val="000D7F49"/>
    <w:rsid w:val="000E094B"/>
    <w:rsid w:val="000E1289"/>
    <w:rsid w:val="000E2832"/>
    <w:rsid w:val="000E3437"/>
    <w:rsid w:val="000E3B7D"/>
    <w:rsid w:val="000F2D24"/>
    <w:rsid w:val="000F3B64"/>
    <w:rsid w:val="000F3F17"/>
    <w:rsid w:val="00100532"/>
    <w:rsid w:val="00101E98"/>
    <w:rsid w:val="0010282B"/>
    <w:rsid w:val="001037B8"/>
    <w:rsid w:val="00110838"/>
    <w:rsid w:val="00110B35"/>
    <w:rsid w:val="00110FEE"/>
    <w:rsid w:val="00112BF0"/>
    <w:rsid w:val="001175C8"/>
    <w:rsid w:val="00123133"/>
    <w:rsid w:val="00124C88"/>
    <w:rsid w:val="001262B1"/>
    <w:rsid w:val="00127DC4"/>
    <w:rsid w:val="00131F10"/>
    <w:rsid w:val="00131F98"/>
    <w:rsid w:val="001350F1"/>
    <w:rsid w:val="001378FD"/>
    <w:rsid w:val="00137969"/>
    <w:rsid w:val="00144511"/>
    <w:rsid w:val="00147E93"/>
    <w:rsid w:val="00151B35"/>
    <w:rsid w:val="00153E7D"/>
    <w:rsid w:val="001572E4"/>
    <w:rsid w:val="001604D7"/>
    <w:rsid w:val="001605EC"/>
    <w:rsid w:val="00163AAD"/>
    <w:rsid w:val="00166C24"/>
    <w:rsid w:val="0017038C"/>
    <w:rsid w:val="00171ED9"/>
    <w:rsid w:val="00174D73"/>
    <w:rsid w:val="0017516A"/>
    <w:rsid w:val="00176394"/>
    <w:rsid w:val="0019417C"/>
    <w:rsid w:val="0019633A"/>
    <w:rsid w:val="00197509"/>
    <w:rsid w:val="001B3556"/>
    <w:rsid w:val="001B6084"/>
    <w:rsid w:val="001C0000"/>
    <w:rsid w:val="001C45AB"/>
    <w:rsid w:val="001C6BE5"/>
    <w:rsid w:val="001D0B70"/>
    <w:rsid w:val="001D24BE"/>
    <w:rsid w:val="001D4B2B"/>
    <w:rsid w:val="001D4BD8"/>
    <w:rsid w:val="001D60AC"/>
    <w:rsid w:val="001D783E"/>
    <w:rsid w:val="001E324F"/>
    <w:rsid w:val="001E34EF"/>
    <w:rsid w:val="001E5438"/>
    <w:rsid w:val="001E606E"/>
    <w:rsid w:val="001F6661"/>
    <w:rsid w:val="00201A64"/>
    <w:rsid w:val="00201F0E"/>
    <w:rsid w:val="0020553A"/>
    <w:rsid w:val="00207719"/>
    <w:rsid w:val="00207D3B"/>
    <w:rsid w:val="00211522"/>
    <w:rsid w:val="00212231"/>
    <w:rsid w:val="002179B6"/>
    <w:rsid w:val="002216BE"/>
    <w:rsid w:val="00222D6C"/>
    <w:rsid w:val="002250D4"/>
    <w:rsid w:val="00226919"/>
    <w:rsid w:val="00231349"/>
    <w:rsid w:val="00231F7B"/>
    <w:rsid w:val="002327C0"/>
    <w:rsid w:val="002354C5"/>
    <w:rsid w:val="00243365"/>
    <w:rsid w:val="002503E0"/>
    <w:rsid w:val="002539C8"/>
    <w:rsid w:val="00257AA1"/>
    <w:rsid w:val="00260E3D"/>
    <w:rsid w:val="00266E89"/>
    <w:rsid w:val="002730EA"/>
    <w:rsid w:val="002734AA"/>
    <w:rsid w:val="00276B57"/>
    <w:rsid w:val="00280E37"/>
    <w:rsid w:val="00283F4C"/>
    <w:rsid w:val="002841D6"/>
    <w:rsid w:val="002902AB"/>
    <w:rsid w:val="00290BF0"/>
    <w:rsid w:val="0029713D"/>
    <w:rsid w:val="002A0A5B"/>
    <w:rsid w:val="002A0EDC"/>
    <w:rsid w:val="002A6E9D"/>
    <w:rsid w:val="002A7E98"/>
    <w:rsid w:val="002B0635"/>
    <w:rsid w:val="002B1363"/>
    <w:rsid w:val="002B1E6E"/>
    <w:rsid w:val="002B5BC8"/>
    <w:rsid w:val="002C78C1"/>
    <w:rsid w:val="002D1913"/>
    <w:rsid w:val="002D19E7"/>
    <w:rsid w:val="002D3349"/>
    <w:rsid w:val="002D5371"/>
    <w:rsid w:val="002D56D5"/>
    <w:rsid w:val="002E27DE"/>
    <w:rsid w:val="002E4B7B"/>
    <w:rsid w:val="002F0C6F"/>
    <w:rsid w:val="002F0E11"/>
    <w:rsid w:val="002F0F6D"/>
    <w:rsid w:val="002F1082"/>
    <w:rsid w:val="002F58A6"/>
    <w:rsid w:val="002F6203"/>
    <w:rsid w:val="002F7A29"/>
    <w:rsid w:val="00300439"/>
    <w:rsid w:val="00300554"/>
    <w:rsid w:val="00302F63"/>
    <w:rsid w:val="003059FA"/>
    <w:rsid w:val="00305CF7"/>
    <w:rsid w:val="00306E16"/>
    <w:rsid w:val="00311115"/>
    <w:rsid w:val="00334656"/>
    <w:rsid w:val="00334A8D"/>
    <w:rsid w:val="00335D1C"/>
    <w:rsid w:val="00336F57"/>
    <w:rsid w:val="003377A4"/>
    <w:rsid w:val="00347212"/>
    <w:rsid w:val="00350935"/>
    <w:rsid w:val="003562A2"/>
    <w:rsid w:val="003573AB"/>
    <w:rsid w:val="00363544"/>
    <w:rsid w:val="00366BB7"/>
    <w:rsid w:val="00381C04"/>
    <w:rsid w:val="00386DC5"/>
    <w:rsid w:val="003871CE"/>
    <w:rsid w:val="00390EDB"/>
    <w:rsid w:val="003931AE"/>
    <w:rsid w:val="0039416F"/>
    <w:rsid w:val="00396AF1"/>
    <w:rsid w:val="003A2417"/>
    <w:rsid w:val="003A46F9"/>
    <w:rsid w:val="003A6585"/>
    <w:rsid w:val="003B0CDB"/>
    <w:rsid w:val="003B15F3"/>
    <w:rsid w:val="003C053A"/>
    <w:rsid w:val="003C09CF"/>
    <w:rsid w:val="003C207D"/>
    <w:rsid w:val="003C261D"/>
    <w:rsid w:val="003C56A0"/>
    <w:rsid w:val="003C5C89"/>
    <w:rsid w:val="003D18D7"/>
    <w:rsid w:val="003D2ACD"/>
    <w:rsid w:val="003D3675"/>
    <w:rsid w:val="003D4033"/>
    <w:rsid w:val="003D4EA3"/>
    <w:rsid w:val="003F15C7"/>
    <w:rsid w:val="003F2EE5"/>
    <w:rsid w:val="003F5C6D"/>
    <w:rsid w:val="004016E0"/>
    <w:rsid w:val="00401FBE"/>
    <w:rsid w:val="00407CE5"/>
    <w:rsid w:val="00411078"/>
    <w:rsid w:val="00417654"/>
    <w:rsid w:val="004178A8"/>
    <w:rsid w:val="00420A87"/>
    <w:rsid w:val="00421226"/>
    <w:rsid w:val="004218C2"/>
    <w:rsid w:val="00423D44"/>
    <w:rsid w:val="004253BF"/>
    <w:rsid w:val="004264A7"/>
    <w:rsid w:val="0042769F"/>
    <w:rsid w:val="004301C9"/>
    <w:rsid w:val="00431CE6"/>
    <w:rsid w:val="00434242"/>
    <w:rsid w:val="00436130"/>
    <w:rsid w:val="00442B66"/>
    <w:rsid w:val="00445BB8"/>
    <w:rsid w:val="004607BC"/>
    <w:rsid w:val="00460DB6"/>
    <w:rsid w:val="00466ACD"/>
    <w:rsid w:val="00467573"/>
    <w:rsid w:val="00470379"/>
    <w:rsid w:val="004703BA"/>
    <w:rsid w:val="00470DB7"/>
    <w:rsid w:val="00471752"/>
    <w:rsid w:val="00471833"/>
    <w:rsid w:val="00474793"/>
    <w:rsid w:val="00476828"/>
    <w:rsid w:val="0048082A"/>
    <w:rsid w:val="00481328"/>
    <w:rsid w:val="00481DDD"/>
    <w:rsid w:val="00483405"/>
    <w:rsid w:val="00486BD2"/>
    <w:rsid w:val="004878E5"/>
    <w:rsid w:val="004B1E9D"/>
    <w:rsid w:val="004B485F"/>
    <w:rsid w:val="004B7E25"/>
    <w:rsid w:val="004C0273"/>
    <w:rsid w:val="004C0B29"/>
    <w:rsid w:val="004C24F6"/>
    <w:rsid w:val="004C2501"/>
    <w:rsid w:val="004C5B97"/>
    <w:rsid w:val="004C70F1"/>
    <w:rsid w:val="004D06E1"/>
    <w:rsid w:val="004D101D"/>
    <w:rsid w:val="004D247F"/>
    <w:rsid w:val="004D477D"/>
    <w:rsid w:val="004D6210"/>
    <w:rsid w:val="004D7C01"/>
    <w:rsid w:val="004F0B1B"/>
    <w:rsid w:val="004F1753"/>
    <w:rsid w:val="004F35CB"/>
    <w:rsid w:val="00500A87"/>
    <w:rsid w:val="00501723"/>
    <w:rsid w:val="00501F6F"/>
    <w:rsid w:val="00502B08"/>
    <w:rsid w:val="00503FAE"/>
    <w:rsid w:val="005062E7"/>
    <w:rsid w:val="00510BE0"/>
    <w:rsid w:val="00514810"/>
    <w:rsid w:val="00524B15"/>
    <w:rsid w:val="00527029"/>
    <w:rsid w:val="005320A8"/>
    <w:rsid w:val="00536162"/>
    <w:rsid w:val="00540DA3"/>
    <w:rsid w:val="00546983"/>
    <w:rsid w:val="005476B4"/>
    <w:rsid w:val="005479BE"/>
    <w:rsid w:val="00556E18"/>
    <w:rsid w:val="00560434"/>
    <w:rsid w:val="00561A75"/>
    <w:rsid w:val="00566753"/>
    <w:rsid w:val="005708A6"/>
    <w:rsid w:val="005747FE"/>
    <w:rsid w:val="00580B76"/>
    <w:rsid w:val="0058372D"/>
    <w:rsid w:val="00590874"/>
    <w:rsid w:val="0059599B"/>
    <w:rsid w:val="005965AF"/>
    <w:rsid w:val="005A0E01"/>
    <w:rsid w:val="005A2380"/>
    <w:rsid w:val="005A78A4"/>
    <w:rsid w:val="005B081F"/>
    <w:rsid w:val="005B6232"/>
    <w:rsid w:val="005C5FC5"/>
    <w:rsid w:val="005C6ED2"/>
    <w:rsid w:val="005D220F"/>
    <w:rsid w:val="005D376E"/>
    <w:rsid w:val="005E64D8"/>
    <w:rsid w:val="005F2310"/>
    <w:rsid w:val="005F5920"/>
    <w:rsid w:val="005F61AE"/>
    <w:rsid w:val="00603E79"/>
    <w:rsid w:val="006059E0"/>
    <w:rsid w:val="00605F9B"/>
    <w:rsid w:val="00614FD0"/>
    <w:rsid w:val="0061560F"/>
    <w:rsid w:val="00617C3A"/>
    <w:rsid w:val="00620375"/>
    <w:rsid w:val="00620385"/>
    <w:rsid w:val="00623492"/>
    <w:rsid w:val="00624B46"/>
    <w:rsid w:val="0062638C"/>
    <w:rsid w:val="00626F72"/>
    <w:rsid w:val="0063053D"/>
    <w:rsid w:val="00631617"/>
    <w:rsid w:val="00631A36"/>
    <w:rsid w:val="0064102F"/>
    <w:rsid w:val="006421B1"/>
    <w:rsid w:val="006426D2"/>
    <w:rsid w:val="006445B1"/>
    <w:rsid w:val="00644B2C"/>
    <w:rsid w:val="006462C5"/>
    <w:rsid w:val="006468F0"/>
    <w:rsid w:val="00650860"/>
    <w:rsid w:val="006515B0"/>
    <w:rsid w:val="00661CF9"/>
    <w:rsid w:val="00663FF8"/>
    <w:rsid w:val="00666198"/>
    <w:rsid w:val="006750E0"/>
    <w:rsid w:val="00677A3B"/>
    <w:rsid w:val="0069556C"/>
    <w:rsid w:val="00696A64"/>
    <w:rsid w:val="00697D65"/>
    <w:rsid w:val="006A1638"/>
    <w:rsid w:val="006A29F5"/>
    <w:rsid w:val="006A7420"/>
    <w:rsid w:val="006B0D6F"/>
    <w:rsid w:val="006B6FA4"/>
    <w:rsid w:val="006C11D7"/>
    <w:rsid w:val="006C4136"/>
    <w:rsid w:val="006C7375"/>
    <w:rsid w:val="006D00F5"/>
    <w:rsid w:val="006D1AC3"/>
    <w:rsid w:val="006D5FB0"/>
    <w:rsid w:val="006E1582"/>
    <w:rsid w:val="006E2570"/>
    <w:rsid w:val="006E44C0"/>
    <w:rsid w:val="006E51BD"/>
    <w:rsid w:val="007028CC"/>
    <w:rsid w:val="007035EA"/>
    <w:rsid w:val="007121C9"/>
    <w:rsid w:val="0071240F"/>
    <w:rsid w:val="00714874"/>
    <w:rsid w:val="00717A82"/>
    <w:rsid w:val="007316F2"/>
    <w:rsid w:val="00732ACF"/>
    <w:rsid w:val="0073640F"/>
    <w:rsid w:val="00736422"/>
    <w:rsid w:val="00736AE0"/>
    <w:rsid w:val="00737E75"/>
    <w:rsid w:val="00737F4B"/>
    <w:rsid w:val="00743B8F"/>
    <w:rsid w:val="00744138"/>
    <w:rsid w:val="00744C39"/>
    <w:rsid w:val="0075340C"/>
    <w:rsid w:val="00766ABF"/>
    <w:rsid w:val="00772138"/>
    <w:rsid w:val="00783025"/>
    <w:rsid w:val="00784ABB"/>
    <w:rsid w:val="00786717"/>
    <w:rsid w:val="007868CB"/>
    <w:rsid w:val="007953FD"/>
    <w:rsid w:val="00795F28"/>
    <w:rsid w:val="007960F1"/>
    <w:rsid w:val="007A74EC"/>
    <w:rsid w:val="007A7E21"/>
    <w:rsid w:val="007B0CF9"/>
    <w:rsid w:val="007B1F28"/>
    <w:rsid w:val="007B416F"/>
    <w:rsid w:val="007B6535"/>
    <w:rsid w:val="007B7359"/>
    <w:rsid w:val="007B73B5"/>
    <w:rsid w:val="007C2E49"/>
    <w:rsid w:val="007C76D7"/>
    <w:rsid w:val="007D0734"/>
    <w:rsid w:val="007D6424"/>
    <w:rsid w:val="007E098B"/>
    <w:rsid w:val="007E0E4C"/>
    <w:rsid w:val="007E44C7"/>
    <w:rsid w:val="007E7BFD"/>
    <w:rsid w:val="007F1BA6"/>
    <w:rsid w:val="007F454B"/>
    <w:rsid w:val="007F55F3"/>
    <w:rsid w:val="007F674C"/>
    <w:rsid w:val="00801EB3"/>
    <w:rsid w:val="00803A78"/>
    <w:rsid w:val="00812C7E"/>
    <w:rsid w:val="00812DAA"/>
    <w:rsid w:val="00812DF4"/>
    <w:rsid w:val="00813C29"/>
    <w:rsid w:val="0081493D"/>
    <w:rsid w:val="008154F2"/>
    <w:rsid w:val="008200FF"/>
    <w:rsid w:val="0082090E"/>
    <w:rsid w:val="0082325D"/>
    <w:rsid w:val="0082692A"/>
    <w:rsid w:val="0083128F"/>
    <w:rsid w:val="00834E9C"/>
    <w:rsid w:val="008355A2"/>
    <w:rsid w:val="008379B4"/>
    <w:rsid w:val="00841492"/>
    <w:rsid w:val="00846466"/>
    <w:rsid w:val="00850BDD"/>
    <w:rsid w:val="0085151D"/>
    <w:rsid w:val="00852BBA"/>
    <w:rsid w:val="00864C7E"/>
    <w:rsid w:val="0086667C"/>
    <w:rsid w:val="00866B17"/>
    <w:rsid w:val="00871E0F"/>
    <w:rsid w:val="00883638"/>
    <w:rsid w:val="00885FE4"/>
    <w:rsid w:val="008905CC"/>
    <w:rsid w:val="00892B64"/>
    <w:rsid w:val="008A10D3"/>
    <w:rsid w:val="008A277D"/>
    <w:rsid w:val="008A41E4"/>
    <w:rsid w:val="008A5881"/>
    <w:rsid w:val="008B320E"/>
    <w:rsid w:val="008B3DA0"/>
    <w:rsid w:val="008B4312"/>
    <w:rsid w:val="008B55C4"/>
    <w:rsid w:val="008C7D78"/>
    <w:rsid w:val="008D024E"/>
    <w:rsid w:val="008D21B5"/>
    <w:rsid w:val="008D230C"/>
    <w:rsid w:val="008D5611"/>
    <w:rsid w:val="008D561C"/>
    <w:rsid w:val="008D5AF9"/>
    <w:rsid w:val="008D5C50"/>
    <w:rsid w:val="008D5E12"/>
    <w:rsid w:val="008E012A"/>
    <w:rsid w:val="008E1BD9"/>
    <w:rsid w:val="008F12C6"/>
    <w:rsid w:val="008F6054"/>
    <w:rsid w:val="00901BB1"/>
    <w:rsid w:val="00903EC7"/>
    <w:rsid w:val="00904BC8"/>
    <w:rsid w:val="00905EB3"/>
    <w:rsid w:val="0090651F"/>
    <w:rsid w:val="00912312"/>
    <w:rsid w:val="00914235"/>
    <w:rsid w:val="009159D8"/>
    <w:rsid w:val="009178C2"/>
    <w:rsid w:val="00920DBE"/>
    <w:rsid w:val="009305DA"/>
    <w:rsid w:val="009357BC"/>
    <w:rsid w:val="00936BFA"/>
    <w:rsid w:val="00936D37"/>
    <w:rsid w:val="00936E54"/>
    <w:rsid w:val="00943356"/>
    <w:rsid w:val="009433CD"/>
    <w:rsid w:val="009509E8"/>
    <w:rsid w:val="0095230D"/>
    <w:rsid w:val="00953119"/>
    <w:rsid w:val="00953627"/>
    <w:rsid w:val="00954D24"/>
    <w:rsid w:val="00963B7A"/>
    <w:rsid w:val="00967BF8"/>
    <w:rsid w:val="00984756"/>
    <w:rsid w:val="00984AF4"/>
    <w:rsid w:val="00986818"/>
    <w:rsid w:val="00992684"/>
    <w:rsid w:val="009944B9"/>
    <w:rsid w:val="00997288"/>
    <w:rsid w:val="009A0E00"/>
    <w:rsid w:val="009A1E67"/>
    <w:rsid w:val="009A2D09"/>
    <w:rsid w:val="009A4B59"/>
    <w:rsid w:val="009A4EB8"/>
    <w:rsid w:val="009A7BFF"/>
    <w:rsid w:val="009B735A"/>
    <w:rsid w:val="009C2843"/>
    <w:rsid w:val="009C47CF"/>
    <w:rsid w:val="009D2084"/>
    <w:rsid w:val="009E0B9A"/>
    <w:rsid w:val="009E0DB6"/>
    <w:rsid w:val="009E15FB"/>
    <w:rsid w:val="009E4181"/>
    <w:rsid w:val="009E4470"/>
    <w:rsid w:val="009E55F7"/>
    <w:rsid w:val="009E58DF"/>
    <w:rsid w:val="009E7D3A"/>
    <w:rsid w:val="009F4C9E"/>
    <w:rsid w:val="00A02F0F"/>
    <w:rsid w:val="00A04702"/>
    <w:rsid w:val="00A06873"/>
    <w:rsid w:val="00A06D92"/>
    <w:rsid w:val="00A075F3"/>
    <w:rsid w:val="00A146B2"/>
    <w:rsid w:val="00A23783"/>
    <w:rsid w:val="00A25EFA"/>
    <w:rsid w:val="00A26103"/>
    <w:rsid w:val="00A26A17"/>
    <w:rsid w:val="00A274E4"/>
    <w:rsid w:val="00A34D6F"/>
    <w:rsid w:val="00A35F29"/>
    <w:rsid w:val="00A4157D"/>
    <w:rsid w:val="00A421AE"/>
    <w:rsid w:val="00A4554D"/>
    <w:rsid w:val="00A50B34"/>
    <w:rsid w:val="00A51E33"/>
    <w:rsid w:val="00A5446F"/>
    <w:rsid w:val="00A56F7B"/>
    <w:rsid w:val="00A63B8B"/>
    <w:rsid w:val="00A64E9D"/>
    <w:rsid w:val="00A713A4"/>
    <w:rsid w:val="00A72DE3"/>
    <w:rsid w:val="00A741AD"/>
    <w:rsid w:val="00A76C80"/>
    <w:rsid w:val="00A849DA"/>
    <w:rsid w:val="00A87636"/>
    <w:rsid w:val="00A92378"/>
    <w:rsid w:val="00A969AB"/>
    <w:rsid w:val="00AA24DC"/>
    <w:rsid w:val="00AA2571"/>
    <w:rsid w:val="00AA42F6"/>
    <w:rsid w:val="00AA48F9"/>
    <w:rsid w:val="00AB26A4"/>
    <w:rsid w:val="00AB41E6"/>
    <w:rsid w:val="00AC3697"/>
    <w:rsid w:val="00AC3F2E"/>
    <w:rsid w:val="00AC485F"/>
    <w:rsid w:val="00AC5BB7"/>
    <w:rsid w:val="00AC5D6B"/>
    <w:rsid w:val="00AC6481"/>
    <w:rsid w:val="00AD0335"/>
    <w:rsid w:val="00AD0828"/>
    <w:rsid w:val="00AD3C12"/>
    <w:rsid w:val="00AD470E"/>
    <w:rsid w:val="00AD649C"/>
    <w:rsid w:val="00AE2D24"/>
    <w:rsid w:val="00AE4D73"/>
    <w:rsid w:val="00AF2740"/>
    <w:rsid w:val="00AF5A46"/>
    <w:rsid w:val="00B016B5"/>
    <w:rsid w:val="00B04182"/>
    <w:rsid w:val="00B04AC1"/>
    <w:rsid w:val="00B13995"/>
    <w:rsid w:val="00B15545"/>
    <w:rsid w:val="00B2053C"/>
    <w:rsid w:val="00B24D36"/>
    <w:rsid w:val="00B27225"/>
    <w:rsid w:val="00B4069D"/>
    <w:rsid w:val="00B42F99"/>
    <w:rsid w:val="00B5320F"/>
    <w:rsid w:val="00B604A4"/>
    <w:rsid w:val="00B635CB"/>
    <w:rsid w:val="00B65757"/>
    <w:rsid w:val="00B67D47"/>
    <w:rsid w:val="00B701A0"/>
    <w:rsid w:val="00B762AE"/>
    <w:rsid w:val="00B76BEB"/>
    <w:rsid w:val="00B76D80"/>
    <w:rsid w:val="00B80135"/>
    <w:rsid w:val="00B80A83"/>
    <w:rsid w:val="00B8703C"/>
    <w:rsid w:val="00B91CEB"/>
    <w:rsid w:val="00BA2803"/>
    <w:rsid w:val="00BA6145"/>
    <w:rsid w:val="00BA6CD5"/>
    <w:rsid w:val="00BA75E4"/>
    <w:rsid w:val="00BB548E"/>
    <w:rsid w:val="00BB77BD"/>
    <w:rsid w:val="00BC7182"/>
    <w:rsid w:val="00BD1616"/>
    <w:rsid w:val="00BD22E3"/>
    <w:rsid w:val="00BD6E90"/>
    <w:rsid w:val="00BE09DB"/>
    <w:rsid w:val="00BE126A"/>
    <w:rsid w:val="00BE5117"/>
    <w:rsid w:val="00BF2A3A"/>
    <w:rsid w:val="00BF3D51"/>
    <w:rsid w:val="00BF483F"/>
    <w:rsid w:val="00BF48E3"/>
    <w:rsid w:val="00BF51DE"/>
    <w:rsid w:val="00C06E61"/>
    <w:rsid w:val="00C13A86"/>
    <w:rsid w:val="00C17956"/>
    <w:rsid w:val="00C338DA"/>
    <w:rsid w:val="00C346A4"/>
    <w:rsid w:val="00C432AA"/>
    <w:rsid w:val="00C44F2A"/>
    <w:rsid w:val="00C5216C"/>
    <w:rsid w:val="00C57CA8"/>
    <w:rsid w:val="00C630EC"/>
    <w:rsid w:val="00C654E1"/>
    <w:rsid w:val="00C676B8"/>
    <w:rsid w:val="00C67FE3"/>
    <w:rsid w:val="00C7000C"/>
    <w:rsid w:val="00C732A2"/>
    <w:rsid w:val="00C757F9"/>
    <w:rsid w:val="00C8213B"/>
    <w:rsid w:val="00C83324"/>
    <w:rsid w:val="00C8448B"/>
    <w:rsid w:val="00C902D9"/>
    <w:rsid w:val="00C9074E"/>
    <w:rsid w:val="00C91A2C"/>
    <w:rsid w:val="00C92204"/>
    <w:rsid w:val="00C93AE3"/>
    <w:rsid w:val="00CA251C"/>
    <w:rsid w:val="00CA3A87"/>
    <w:rsid w:val="00CA3A89"/>
    <w:rsid w:val="00CA3DF0"/>
    <w:rsid w:val="00CA4D93"/>
    <w:rsid w:val="00CA58B7"/>
    <w:rsid w:val="00CA58C3"/>
    <w:rsid w:val="00CA75A1"/>
    <w:rsid w:val="00CB05AB"/>
    <w:rsid w:val="00CB386E"/>
    <w:rsid w:val="00CB70DC"/>
    <w:rsid w:val="00CB7652"/>
    <w:rsid w:val="00CC0E05"/>
    <w:rsid w:val="00CC4FDA"/>
    <w:rsid w:val="00CC7879"/>
    <w:rsid w:val="00CD4D06"/>
    <w:rsid w:val="00CD6FF4"/>
    <w:rsid w:val="00CD7DCD"/>
    <w:rsid w:val="00CE0798"/>
    <w:rsid w:val="00CE1CC0"/>
    <w:rsid w:val="00CE68A1"/>
    <w:rsid w:val="00CE6A33"/>
    <w:rsid w:val="00CE6B44"/>
    <w:rsid w:val="00CF1A71"/>
    <w:rsid w:val="00CF3A33"/>
    <w:rsid w:val="00D0212A"/>
    <w:rsid w:val="00D026BD"/>
    <w:rsid w:val="00D033A2"/>
    <w:rsid w:val="00D06494"/>
    <w:rsid w:val="00D07F76"/>
    <w:rsid w:val="00D16C2A"/>
    <w:rsid w:val="00D17730"/>
    <w:rsid w:val="00D26553"/>
    <w:rsid w:val="00D32774"/>
    <w:rsid w:val="00D33939"/>
    <w:rsid w:val="00D3563F"/>
    <w:rsid w:val="00D3737B"/>
    <w:rsid w:val="00D45A99"/>
    <w:rsid w:val="00D46355"/>
    <w:rsid w:val="00D50451"/>
    <w:rsid w:val="00D52B14"/>
    <w:rsid w:val="00D536F0"/>
    <w:rsid w:val="00D54EC4"/>
    <w:rsid w:val="00D57122"/>
    <w:rsid w:val="00D6212A"/>
    <w:rsid w:val="00D62D1E"/>
    <w:rsid w:val="00D72607"/>
    <w:rsid w:val="00D739FA"/>
    <w:rsid w:val="00D74E89"/>
    <w:rsid w:val="00D8402D"/>
    <w:rsid w:val="00D85B7F"/>
    <w:rsid w:val="00D85EE2"/>
    <w:rsid w:val="00D865DE"/>
    <w:rsid w:val="00D90138"/>
    <w:rsid w:val="00DA05E8"/>
    <w:rsid w:val="00DA2625"/>
    <w:rsid w:val="00DA3D31"/>
    <w:rsid w:val="00DA6385"/>
    <w:rsid w:val="00DB30C4"/>
    <w:rsid w:val="00DB6A41"/>
    <w:rsid w:val="00DB78A9"/>
    <w:rsid w:val="00DB797C"/>
    <w:rsid w:val="00DC205C"/>
    <w:rsid w:val="00DC49E6"/>
    <w:rsid w:val="00DC4F02"/>
    <w:rsid w:val="00DC6EAF"/>
    <w:rsid w:val="00DD4267"/>
    <w:rsid w:val="00DD6916"/>
    <w:rsid w:val="00DD72D3"/>
    <w:rsid w:val="00DD7690"/>
    <w:rsid w:val="00DE48AB"/>
    <w:rsid w:val="00DE7811"/>
    <w:rsid w:val="00DF2C34"/>
    <w:rsid w:val="00DF5FB9"/>
    <w:rsid w:val="00DF7A33"/>
    <w:rsid w:val="00DF7E27"/>
    <w:rsid w:val="00E008F8"/>
    <w:rsid w:val="00E117D3"/>
    <w:rsid w:val="00E138D0"/>
    <w:rsid w:val="00E14B3B"/>
    <w:rsid w:val="00E20263"/>
    <w:rsid w:val="00E21D44"/>
    <w:rsid w:val="00E24E0C"/>
    <w:rsid w:val="00E37ECB"/>
    <w:rsid w:val="00E4004C"/>
    <w:rsid w:val="00E41BA8"/>
    <w:rsid w:val="00E4329B"/>
    <w:rsid w:val="00E43356"/>
    <w:rsid w:val="00E4344B"/>
    <w:rsid w:val="00E47A04"/>
    <w:rsid w:val="00E51A04"/>
    <w:rsid w:val="00E5208F"/>
    <w:rsid w:val="00E5316D"/>
    <w:rsid w:val="00E56587"/>
    <w:rsid w:val="00E5705B"/>
    <w:rsid w:val="00E60A4A"/>
    <w:rsid w:val="00E6538B"/>
    <w:rsid w:val="00E65E3C"/>
    <w:rsid w:val="00E66042"/>
    <w:rsid w:val="00E677E0"/>
    <w:rsid w:val="00E74894"/>
    <w:rsid w:val="00E76C71"/>
    <w:rsid w:val="00E803D3"/>
    <w:rsid w:val="00E838BA"/>
    <w:rsid w:val="00E85ADF"/>
    <w:rsid w:val="00E90FB2"/>
    <w:rsid w:val="00E93EC6"/>
    <w:rsid w:val="00E95A7E"/>
    <w:rsid w:val="00EA151C"/>
    <w:rsid w:val="00EB0A5D"/>
    <w:rsid w:val="00EB1A54"/>
    <w:rsid w:val="00EB7293"/>
    <w:rsid w:val="00EC01D5"/>
    <w:rsid w:val="00EC0CBB"/>
    <w:rsid w:val="00EC6EF4"/>
    <w:rsid w:val="00EC762F"/>
    <w:rsid w:val="00EC7CA9"/>
    <w:rsid w:val="00ED03AE"/>
    <w:rsid w:val="00ED1F5E"/>
    <w:rsid w:val="00ED3C49"/>
    <w:rsid w:val="00ED4552"/>
    <w:rsid w:val="00EE0E4A"/>
    <w:rsid w:val="00EE627D"/>
    <w:rsid w:val="00EF1453"/>
    <w:rsid w:val="00EF3B40"/>
    <w:rsid w:val="00F014A6"/>
    <w:rsid w:val="00F0192A"/>
    <w:rsid w:val="00F06315"/>
    <w:rsid w:val="00F1063C"/>
    <w:rsid w:val="00F16EE1"/>
    <w:rsid w:val="00F225A6"/>
    <w:rsid w:val="00F22AA8"/>
    <w:rsid w:val="00F230FA"/>
    <w:rsid w:val="00F238E6"/>
    <w:rsid w:val="00F25559"/>
    <w:rsid w:val="00F26724"/>
    <w:rsid w:val="00F27225"/>
    <w:rsid w:val="00F27F78"/>
    <w:rsid w:val="00F30373"/>
    <w:rsid w:val="00F404FB"/>
    <w:rsid w:val="00F4340A"/>
    <w:rsid w:val="00F44641"/>
    <w:rsid w:val="00F51377"/>
    <w:rsid w:val="00F54822"/>
    <w:rsid w:val="00F577CA"/>
    <w:rsid w:val="00F57C2D"/>
    <w:rsid w:val="00F62898"/>
    <w:rsid w:val="00F62E5C"/>
    <w:rsid w:val="00F64403"/>
    <w:rsid w:val="00F65FB6"/>
    <w:rsid w:val="00F67069"/>
    <w:rsid w:val="00F731C5"/>
    <w:rsid w:val="00F809CF"/>
    <w:rsid w:val="00F80B0E"/>
    <w:rsid w:val="00F81F1E"/>
    <w:rsid w:val="00F83789"/>
    <w:rsid w:val="00F84D38"/>
    <w:rsid w:val="00F9126F"/>
    <w:rsid w:val="00F92E9D"/>
    <w:rsid w:val="00F93B55"/>
    <w:rsid w:val="00F95C45"/>
    <w:rsid w:val="00F961DC"/>
    <w:rsid w:val="00F9703F"/>
    <w:rsid w:val="00FA13C7"/>
    <w:rsid w:val="00FA151B"/>
    <w:rsid w:val="00FA3DC0"/>
    <w:rsid w:val="00FA4B5F"/>
    <w:rsid w:val="00FB3B6A"/>
    <w:rsid w:val="00FC6CC1"/>
    <w:rsid w:val="00FD3855"/>
    <w:rsid w:val="00FD5AFA"/>
    <w:rsid w:val="00FD65B4"/>
    <w:rsid w:val="00FD72CF"/>
    <w:rsid w:val="00FE2105"/>
    <w:rsid w:val="00FE3A22"/>
    <w:rsid w:val="00FE44C7"/>
    <w:rsid w:val="00FE5604"/>
    <w:rsid w:val="00FF3323"/>
    <w:rsid w:val="00FF3A91"/>
    <w:rsid w:val="00FF5E40"/>
    <w:rsid w:val="00FF6ABA"/>
    <w:rsid w:val="03F5D67B"/>
    <w:rsid w:val="07A1027A"/>
    <w:rsid w:val="1057EE2E"/>
    <w:rsid w:val="16825212"/>
    <w:rsid w:val="17F63276"/>
    <w:rsid w:val="1FA29B17"/>
    <w:rsid w:val="20A989A1"/>
    <w:rsid w:val="23486890"/>
    <w:rsid w:val="250298E2"/>
    <w:rsid w:val="258586D3"/>
    <w:rsid w:val="25B6D1C2"/>
    <w:rsid w:val="261F9F8D"/>
    <w:rsid w:val="268D722F"/>
    <w:rsid w:val="2708C1BE"/>
    <w:rsid w:val="28153283"/>
    <w:rsid w:val="28D4D293"/>
    <w:rsid w:val="28FBB90C"/>
    <w:rsid w:val="2DB3597A"/>
    <w:rsid w:val="2EF07F69"/>
    <w:rsid w:val="30ED1D53"/>
    <w:rsid w:val="34BF2536"/>
    <w:rsid w:val="3CDF3F0A"/>
    <w:rsid w:val="3E01265B"/>
    <w:rsid w:val="3E952A25"/>
    <w:rsid w:val="3EE97D8C"/>
    <w:rsid w:val="3F49BEC6"/>
    <w:rsid w:val="40444287"/>
    <w:rsid w:val="41686614"/>
    <w:rsid w:val="42FDB6A3"/>
    <w:rsid w:val="46A0A83F"/>
    <w:rsid w:val="4AF6353E"/>
    <w:rsid w:val="4B04B350"/>
    <w:rsid w:val="4B9F881F"/>
    <w:rsid w:val="4CFA9B71"/>
    <w:rsid w:val="509D1007"/>
    <w:rsid w:val="56685737"/>
    <w:rsid w:val="57CD4D07"/>
    <w:rsid w:val="58DAFEB3"/>
    <w:rsid w:val="592327BE"/>
    <w:rsid w:val="5BB0BAA8"/>
    <w:rsid w:val="5C0C8DAD"/>
    <w:rsid w:val="5DCA4243"/>
    <w:rsid w:val="6699E612"/>
    <w:rsid w:val="682A5ECC"/>
    <w:rsid w:val="68AA1867"/>
    <w:rsid w:val="6993D994"/>
    <w:rsid w:val="6C74AF8F"/>
    <w:rsid w:val="6EFF8A5B"/>
    <w:rsid w:val="717B1CB8"/>
    <w:rsid w:val="721E8FFA"/>
    <w:rsid w:val="78B17B03"/>
    <w:rsid w:val="790DE805"/>
    <w:rsid w:val="79A38C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136C7"/>
  <w14:defaultImageDpi w14:val="32767"/>
  <w15:chartTrackingRefBased/>
  <w15:docId w15:val="{CFBEFCF2-3FFD-4E36-9755-E547DA67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uiPriority="0"/>
    <w:lsdException w:name="Smart Link" w:semiHidden="1" w:unhideWhenUsed="1"/>
  </w:latentStyles>
  <w:style w:type="paragraph" w:default="1" w:styleId="Normal">
    <w:name w:val="Normal"/>
    <w:qFormat/>
    <w:rsid w:val="00953627"/>
    <w:pPr>
      <w:spacing w:after="120" w:line="300" w:lineRule="exact"/>
    </w:pPr>
    <w:rPr>
      <w:rFonts w:ascii="Garamond" w:hAnsi="Garamond"/>
    </w:rPr>
  </w:style>
  <w:style w:type="paragraph" w:styleId="Heading1">
    <w:name w:val="heading 1"/>
    <w:aliases w:val="Main heading"/>
    <w:basedOn w:val="Normal"/>
    <w:next w:val="Normal"/>
    <w:link w:val="Heading1Char"/>
    <w:uiPriority w:val="9"/>
    <w:qFormat/>
    <w:rsid w:val="00C732A2"/>
    <w:pPr>
      <w:keepNext/>
      <w:keepLines/>
      <w:spacing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C732A2"/>
    <w:pPr>
      <w:keepNext/>
      <w:keepLines/>
      <w:spacing w:before="240" w:after="60" w:line="320" w:lineRule="exact"/>
      <w:outlineLvl w:val="1"/>
    </w:pPr>
    <w:rPr>
      <w:rFonts w:ascii="Arial" w:eastAsiaTheme="majorEastAsia" w:hAnsi="Arial" w:cs="Times New Roman (Headings CS)"/>
      <w:b/>
      <w:color w:val="EC606C"/>
      <w:sz w:val="28"/>
      <w:szCs w:val="26"/>
    </w:rPr>
  </w:style>
  <w:style w:type="paragraph" w:styleId="Heading3">
    <w:name w:val="heading 3"/>
    <w:basedOn w:val="Heading2"/>
    <w:next w:val="Normal"/>
    <w:link w:val="Heading3Char"/>
    <w:uiPriority w:val="9"/>
    <w:unhideWhenUsed/>
    <w:rsid w:val="00984756"/>
    <w:pPr>
      <w:keepLines w:val="0"/>
      <w:suppressAutoHyphens/>
      <w:autoSpaceDN w:val="0"/>
      <w:spacing w:before="360" w:after="240" w:line="240" w:lineRule="auto"/>
      <w:outlineLvl w:val="2"/>
    </w:pPr>
    <w:rPr>
      <w:rFonts w:eastAsia="Times New Roman" w:cs="Times New Roman"/>
      <w:bCs/>
      <w:color w:val="104F75"/>
      <w:szCs w:val="28"/>
      <w:lang w:eastAsia="en-GB"/>
    </w:rPr>
  </w:style>
  <w:style w:type="paragraph" w:styleId="Heading4">
    <w:name w:val="heading 4"/>
    <w:basedOn w:val="Heading2"/>
    <w:next w:val="Normal"/>
    <w:link w:val="Heading4Char"/>
    <w:uiPriority w:val="9"/>
    <w:semiHidden/>
    <w:unhideWhenUsed/>
    <w:qFormat/>
    <w:rsid w:val="00984756"/>
    <w:pPr>
      <w:keepLines w:val="0"/>
      <w:suppressAutoHyphens/>
      <w:autoSpaceDN w:val="0"/>
      <w:spacing w:after="240" w:line="240" w:lineRule="auto"/>
      <w:outlineLvl w:val="3"/>
    </w:pPr>
    <w:rPr>
      <w:rFonts w:eastAsia="Times New Roman" w:cs="Times New Roman"/>
      <w:bCs/>
      <w:color w:val="104F75"/>
      <w:sz w:val="24"/>
      <w:szCs w:val="28"/>
      <w:lang w:eastAsia="en-GB"/>
    </w:rPr>
  </w:style>
  <w:style w:type="paragraph" w:styleId="Heading5">
    <w:name w:val="heading 5"/>
    <w:basedOn w:val="Normal"/>
    <w:next w:val="Normal"/>
    <w:link w:val="Heading5Char"/>
    <w:uiPriority w:val="9"/>
    <w:semiHidden/>
    <w:unhideWhenUsed/>
    <w:qFormat/>
    <w:rsid w:val="00984756"/>
    <w:pPr>
      <w:numPr>
        <w:ilvl w:val="4"/>
        <w:numId w:val="3"/>
      </w:numPr>
      <w:suppressAutoHyphens/>
      <w:autoSpaceDN w:val="0"/>
      <w:spacing w:before="240" w:after="60" w:line="288" w:lineRule="auto"/>
      <w:outlineLvl w:val="4"/>
    </w:pPr>
    <w:rPr>
      <w:rFonts w:ascii="Calibri" w:eastAsia="Times New Roman" w:hAnsi="Calibri" w:cs="Times New Roman"/>
      <w:b/>
      <w:bCs/>
      <w:i/>
      <w:iCs/>
      <w:color w:val="0D0D0D"/>
      <w:sz w:val="26"/>
      <w:szCs w:val="26"/>
      <w:lang w:eastAsia="en-GB"/>
    </w:rPr>
  </w:style>
  <w:style w:type="paragraph" w:styleId="Heading6">
    <w:name w:val="heading 6"/>
    <w:basedOn w:val="Normal"/>
    <w:next w:val="Normal"/>
    <w:link w:val="Heading6Char"/>
    <w:uiPriority w:val="9"/>
    <w:semiHidden/>
    <w:unhideWhenUsed/>
    <w:qFormat/>
    <w:rsid w:val="00984756"/>
    <w:pPr>
      <w:numPr>
        <w:ilvl w:val="5"/>
        <w:numId w:val="3"/>
      </w:numPr>
      <w:suppressAutoHyphens/>
      <w:autoSpaceDN w:val="0"/>
      <w:spacing w:before="240" w:after="60" w:line="288" w:lineRule="auto"/>
      <w:outlineLvl w:val="5"/>
    </w:pPr>
    <w:rPr>
      <w:rFonts w:ascii="Calibri" w:eastAsia="Times New Roman" w:hAnsi="Calibri" w:cs="Times New Roman"/>
      <w:b/>
      <w:bCs/>
      <w:color w:val="0D0D0D"/>
      <w:szCs w:val="22"/>
      <w:lang w:eastAsia="en-GB"/>
    </w:rPr>
  </w:style>
  <w:style w:type="paragraph" w:styleId="Heading7">
    <w:name w:val="heading 7"/>
    <w:basedOn w:val="Normal"/>
    <w:next w:val="Normal"/>
    <w:link w:val="Heading7Char"/>
    <w:rsid w:val="00984756"/>
    <w:pPr>
      <w:numPr>
        <w:ilvl w:val="6"/>
        <w:numId w:val="3"/>
      </w:numPr>
      <w:suppressAutoHyphens/>
      <w:autoSpaceDN w:val="0"/>
      <w:spacing w:before="240" w:after="60" w:line="288" w:lineRule="auto"/>
      <w:outlineLvl w:val="6"/>
    </w:pPr>
    <w:rPr>
      <w:rFonts w:ascii="Calibri" w:eastAsia="Times New Roman" w:hAnsi="Calibri" w:cs="Times New Roman"/>
      <w:color w:val="0D0D0D"/>
      <w:lang w:eastAsia="en-GB"/>
    </w:rPr>
  </w:style>
  <w:style w:type="paragraph" w:styleId="Heading8">
    <w:name w:val="heading 8"/>
    <w:basedOn w:val="Normal"/>
    <w:next w:val="Normal"/>
    <w:link w:val="Heading8Char"/>
    <w:rsid w:val="00984756"/>
    <w:pPr>
      <w:numPr>
        <w:ilvl w:val="7"/>
        <w:numId w:val="3"/>
      </w:numPr>
      <w:suppressAutoHyphens/>
      <w:autoSpaceDN w:val="0"/>
      <w:spacing w:before="240" w:after="60" w:line="288" w:lineRule="auto"/>
      <w:outlineLvl w:val="7"/>
    </w:pPr>
    <w:rPr>
      <w:rFonts w:ascii="Calibri" w:eastAsia="Times New Roman" w:hAnsi="Calibri" w:cs="Times New Roman"/>
      <w:i/>
      <w:iCs/>
      <w:color w:val="0D0D0D"/>
      <w:lang w:eastAsia="en-GB"/>
    </w:rPr>
  </w:style>
  <w:style w:type="paragraph" w:styleId="Heading9">
    <w:name w:val="heading 9"/>
    <w:basedOn w:val="Normal"/>
    <w:next w:val="Normal"/>
    <w:link w:val="Heading9Char"/>
    <w:rsid w:val="00984756"/>
    <w:pPr>
      <w:numPr>
        <w:ilvl w:val="8"/>
        <w:numId w:val="3"/>
      </w:numPr>
      <w:suppressAutoHyphens/>
      <w:autoSpaceDN w:val="0"/>
      <w:spacing w:before="240" w:after="60" w:line="288" w:lineRule="auto"/>
      <w:outlineLvl w:val="8"/>
    </w:pPr>
    <w:rPr>
      <w:rFonts w:ascii="Cambria" w:eastAsia="Times New Roman" w:hAnsi="Cambria" w:cs="Times New Roman"/>
      <w:color w:val="0D0D0D"/>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rsid w:val="005A2380"/>
    <w:pPr>
      <w:numPr>
        <w:numId w:val="1"/>
      </w:numPr>
      <w:spacing w:before="120"/>
      <w:ind w:left="227" w:hanging="227"/>
    </w:pPr>
  </w:style>
  <w:style w:type="paragraph" w:styleId="Header">
    <w:name w:val="header"/>
    <w:basedOn w:val="Normal"/>
    <w:link w:val="HeaderChar"/>
    <w:unhideWhenUsed/>
    <w:rsid w:val="005A2380"/>
    <w:pPr>
      <w:tabs>
        <w:tab w:val="center" w:pos="4513"/>
        <w:tab w:val="right" w:pos="9026"/>
      </w:tabs>
      <w:spacing w:line="240" w:lineRule="auto"/>
    </w:pPr>
  </w:style>
  <w:style w:type="character" w:customStyle="1" w:styleId="HeaderChar">
    <w:name w:val="Header Char"/>
    <w:basedOn w:val="DefaultParagraphFont"/>
    <w:link w:val="Header"/>
    <w:rsid w:val="005A2380"/>
    <w:rPr>
      <w:rFonts w:ascii="Garamond" w:hAnsi="Garamond"/>
    </w:rPr>
  </w:style>
  <w:style w:type="paragraph" w:styleId="Footer">
    <w:name w:val="footer"/>
    <w:basedOn w:val="Normal"/>
    <w:link w:val="FooterChar"/>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rsid w:val="00D54EC4"/>
    <w:rPr>
      <w:rFonts w:ascii="Agenda" w:hAnsi="Agenda" w:cs="Times New Roman (Body CS)"/>
      <w:color w:val="564B51"/>
      <w:spacing w:val="6"/>
      <w:sz w:val="26"/>
    </w:rPr>
  </w:style>
  <w:style w:type="character" w:customStyle="1" w:styleId="Heading1Char">
    <w:name w:val="Heading 1 Char"/>
    <w:aliases w:val="Main heading Char"/>
    <w:basedOn w:val="DefaultParagraphFont"/>
    <w:link w:val="Heading1"/>
    <w:rsid w:val="00C732A2"/>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rsid w:val="00C732A2"/>
    <w:rPr>
      <w:rFonts w:ascii="Arial" w:eastAsiaTheme="majorEastAsia" w:hAnsi="Arial" w:cs="Times New Roman (Headings CS)"/>
      <w:b/>
      <w:color w:val="EC606C"/>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nhideWhenUsed/>
    <w:rsid w:val="00E66042"/>
  </w:style>
  <w:style w:type="paragraph" w:styleId="Title">
    <w:name w:val="Title"/>
    <w:aliases w:val="Main title"/>
    <w:basedOn w:val="Normal"/>
    <w:next w:val="Normal"/>
    <w:link w:val="TitleChar"/>
    <w:uiPriority w:val="10"/>
    <w:qFormat/>
    <w:rsid w:val="00C732A2"/>
    <w:pPr>
      <w:spacing w:line="620" w:lineRule="exact"/>
      <w:contextualSpacing/>
    </w:pPr>
    <w:rPr>
      <w:rFonts w:ascii="Arial" w:eastAsiaTheme="majorEastAsia" w:hAnsi="Arial" w:cs="Times New Roman (Headings CS)"/>
      <w:b/>
      <w:color w:val="564B51"/>
      <w:kern w:val="28"/>
      <w:sz w:val="40"/>
      <w:szCs w:val="56"/>
    </w:rPr>
  </w:style>
  <w:style w:type="character" w:customStyle="1" w:styleId="TitleChar">
    <w:name w:val="Title Char"/>
    <w:aliases w:val="Main title Char"/>
    <w:basedOn w:val="DefaultParagraphFont"/>
    <w:link w:val="Title"/>
    <w:rsid w:val="00C732A2"/>
    <w:rPr>
      <w:rFonts w:ascii="Arial" w:eastAsiaTheme="majorEastAsia" w:hAnsi="Arial" w:cs="Times New Roman (Headings CS)"/>
      <w:b/>
      <w:color w:val="564B51"/>
      <w:kern w:val="28"/>
      <w:sz w:val="40"/>
      <w:szCs w:val="56"/>
    </w:rPr>
  </w:style>
  <w:style w:type="paragraph" w:styleId="NoSpacing">
    <w:name w:val="No Spacing"/>
    <w:link w:val="NoSpacingChar"/>
    <w:uiPriority w:val="1"/>
    <w:qFormat/>
    <w:rsid w:val="008A277D"/>
    <w:rPr>
      <w:rFonts w:eastAsiaTheme="minorEastAsia"/>
      <w:szCs w:val="22"/>
      <w:lang w:val="en-US" w:eastAsia="zh-CN"/>
    </w:rPr>
  </w:style>
  <w:style w:type="character" w:customStyle="1" w:styleId="NoSpacingChar">
    <w:name w:val="No Spacing Char"/>
    <w:basedOn w:val="DefaultParagraphFont"/>
    <w:link w:val="NoSpacing"/>
    <w:uiPriority w:val="1"/>
    <w:rsid w:val="008A277D"/>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151B35"/>
    <w:rPr>
      <w:color w:val="EC606C" w:themeColor="hyperlink"/>
      <w:u w:val="single"/>
    </w:rPr>
  </w:style>
  <w:style w:type="character" w:styleId="UnresolvedMention">
    <w:name w:val="Unresolved Mention"/>
    <w:basedOn w:val="DefaultParagraphFont"/>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66C24"/>
    <w:pPr>
      <w:numPr>
        <w:numId w:val="2"/>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66C24"/>
    <w:rPr>
      <w:rFonts w:ascii="Garamond" w:hAnsi="Garamond"/>
    </w:rPr>
  </w:style>
  <w:style w:type="paragraph" w:customStyle="1" w:styleId="Subheading">
    <w:name w:val="Subheading"/>
    <w:basedOn w:val="Heading2"/>
    <w:link w:val="SubheadingChar"/>
    <w:qFormat/>
    <w:rsid w:val="00C732A2"/>
    <w:rPr>
      <w:sz w:val="24"/>
      <w:szCs w:val="24"/>
    </w:rPr>
  </w:style>
  <w:style w:type="character" w:styleId="IntenseReference">
    <w:name w:val="Intense Reference"/>
    <w:basedOn w:val="DefaultParagraphFont"/>
    <w:uiPriority w:val="32"/>
    <w:rsid w:val="00590874"/>
    <w:rPr>
      <w:b/>
      <w:bCs/>
      <w:smallCaps/>
      <w:color w:val="EC606C" w:themeColor="accent1"/>
      <w:spacing w:val="5"/>
    </w:rPr>
  </w:style>
  <w:style w:type="character" w:customStyle="1" w:styleId="SubheadingChar">
    <w:name w:val="Subheading Char"/>
    <w:basedOn w:val="Heading2Char"/>
    <w:link w:val="Subheading"/>
    <w:rsid w:val="00C732A2"/>
    <w:rPr>
      <w:rFonts w:ascii="Arial" w:eastAsiaTheme="majorEastAsia" w:hAnsi="Arial" w:cs="Times New Roman (Headings CS)"/>
      <w:b/>
      <w:color w:val="EC606C"/>
      <w:sz w:val="28"/>
      <w:szCs w:val="26"/>
    </w:rPr>
  </w:style>
  <w:style w:type="paragraph" w:styleId="Subtitle">
    <w:name w:val="Subtitle"/>
    <w:basedOn w:val="Normal"/>
    <w:next w:val="Normal"/>
    <w:link w:val="SubtitleChar"/>
    <w:uiPriority w:val="11"/>
    <w:qFormat/>
    <w:rsid w:val="00590874"/>
    <w:pPr>
      <w:numPr>
        <w:ilvl w:val="1"/>
      </w:numPr>
      <w:spacing w:after="160"/>
    </w:pPr>
    <w:rPr>
      <w:rFonts w:asciiTheme="minorHAnsi" w:eastAsiaTheme="minorEastAsia" w:hAnsiTheme="minorHAnsi"/>
      <w:color w:val="F2979F" w:themeColor="text1" w:themeTint="A5"/>
      <w:spacing w:val="15"/>
      <w:sz w:val="22"/>
      <w:szCs w:val="22"/>
    </w:rPr>
  </w:style>
  <w:style w:type="character" w:customStyle="1" w:styleId="SubtitleChar">
    <w:name w:val="Subtitle Char"/>
    <w:basedOn w:val="DefaultParagraphFont"/>
    <w:link w:val="Subtitle"/>
    <w:rsid w:val="00590874"/>
    <w:rPr>
      <w:rFonts w:eastAsiaTheme="minorEastAsia"/>
      <w:color w:val="F2979F" w:themeColor="text1" w:themeTint="A5"/>
      <w:spacing w:val="15"/>
      <w:sz w:val="22"/>
      <w:szCs w:val="22"/>
    </w:rPr>
  </w:style>
  <w:style w:type="character" w:customStyle="1" w:styleId="Heading3Char">
    <w:name w:val="Heading 3 Char"/>
    <w:basedOn w:val="DefaultParagraphFont"/>
    <w:link w:val="Heading3"/>
    <w:uiPriority w:val="9"/>
    <w:rsid w:val="0098475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semiHidden/>
    <w:rsid w:val="00984756"/>
    <w:rPr>
      <w:rFonts w:ascii="Arial" w:eastAsia="Times New Roman" w:hAnsi="Arial" w:cs="Times New Roman"/>
      <w:b/>
      <w:bCs/>
      <w:color w:val="104F75"/>
      <w:szCs w:val="28"/>
      <w:lang w:eastAsia="en-GB"/>
    </w:rPr>
  </w:style>
  <w:style w:type="character" w:customStyle="1" w:styleId="Heading5Char">
    <w:name w:val="Heading 5 Char"/>
    <w:basedOn w:val="DefaultParagraphFont"/>
    <w:link w:val="Heading5"/>
    <w:uiPriority w:val="9"/>
    <w:semiHidden/>
    <w:rsid w:val="00984756"/>
    <w:rPr>
      <w:rFonts w:ascii="Calibri" w:eastAsia="Times New Roman" w:hAnsi="Calibri" w:cs="Times New Roman"/>
      <w:b/>
      <w:bCs/>
      <w:i/>
      <w:iCs/>
      <w:color w:val="0D0D0D"/>
      <w:sz w:val="26"/>
      <w:szCs w:val="26"/>
      <w:lang w:eastAsia="en-GB"/>
    </w:rPr>
  </w:style>
  <w:style w:type="character" w:customStyle="1" w:styleId="Heading6Char">
    <w:name w:val="Heading 6 Char"/>
    <w:basedOn w:val="DefaultParagraphFont"/>
    <w:link w:val="Heading6"/>
    <w:uiPriority w:val="9"/>
    <w:semiHidden/>
    <w:rsid w:val="00984756"/>
    <w:rPr>
      <w:rFonts w:ascii="Calibri" w:eastAsia="Times New Roman" w:hAnsi="Calibri" w:cs="Times New Roman"/>
      <w:b/>
      <w:bCs/>
      <w:color w:val="0D0D0D"/>
      <w:szCs w:val="22"/>
      <w:lang w:eastAsia="en-GB"/>
    </w:rPr>
  </w:style>
  <w:style w:type="character" w:customStyle="1" w:styleId="Heading7Char">
    <w:name w:val="Heading 7 Char"/>
    <w:basedOn w:val="DefaultParagraphFont"/>
    <w:link w:val="Heading7"/>
    <w:rsid w:val="00984756"/>
    <w:rPr>
      <w:rFonts w:ascii="Calibri" w:eastAsia="Times New Roman" w:hAnsi="Calibri" w:cs="Times New Roman"/>
      <w:color w:val="0D0D0D"/>
      <w:lang w:eastAsia="en-GB"/>
    </w:rPr>
  </w:style>
  <w:style w:type="character" w:customStyle="1" w:styleId="Heading8Char">
    <w:name w:val="Heading 8 Char"/>
    <w:basedOn w:val="DefaultParagraphFont"/>
    <w:link w:val="Heading8"/>
    <w:rsid w:val="00984756"/>
    <w:rPr>
      <w:rFonts w:ascii="Calibri" w:eastAsia="Times New Roman" w:hAnsi="Calibri" w:cs="Times New Roman"/>
      <w:i/>
      <w:iCs/>
      <w:color w:val="0D0D0D"/>
      <w:lang w:eastAsia="en-GB"/>
    </w:rPr>
  </w:style>
  <w:style w:type="character" w:customStyle="1" w:styleId="Heading9Char">
    <w:name w:val="Heading 9 Char"/>
    <w:basedOn w:val="DefaultParagraphFont"/>
    <w:link w:val="Heading9"/>
    <w:rsid w:val="00984756"/>
    <w:rPr>
      <w:rFonts w:ascii="Cambria" w:eastAsia="Times New Roman" w:hAnsi="Cambria" w:cs="Times New Roman"/>
      <w:color w:val="0D0D0D"/>
      <w:szCs w:val="22"/>
      <w:lang w:eastAsia="en-GB"/>
    </w:rPr>
  </w:style>
  <w:style w:type="numbering" w:customStyle="1" w:styleId="WWOutlineListStyle1">
    <w:name w:val="WW_OutlineListStyle_1"/>
    <w:basedOn w:val="NoList"/>
    <w:rsid w:val="00984756"/>
    <w:pPr>
      <w:numPr>
        <w:numId w:val="3"/>
      </w:numPr>
    </w:pPr>
  </w:style>
  <w:style w:type="paragraph" w:styleId="TOCHeading">
    <w:name w:val="TOC Heading"/>
    <w:basedOn w:val="Normal"/>
    <w:next w:val="Normal"/>
    <w:rsid w:val="00984756"/>
    <w:pPr>
      <w:pageBreakBefore/>
      <w:suppressAutoHyphens/>
      <w:autoSpaceDN w:val="0"/>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rsid w:val="00984756"/>
    <w:pPr>
      <w:suppressAutoHyphens/>
      <w:autoSpaceDN w:val="0"/>
      <w:spacing w:before="3600" w:after="240" w:line="240" w:lineRule="auto"/>
    </w:pPr>
    <w:rPr>
      <w:rFonts w:ascii="Arial" w:eastAsia="Times New Roman" w:hAnsi="Arial" w:cs="Arial"/>
      <w:b/>
      <w:color w:val="104F75"/>
      <w:sz w:val="92"/>
      <w:szCs w:val="92"/>
      <w:lang w:eastAsia="en-GB"/>
    </w:rPr>
  </w:style>
  <w:style w:type="character" w:customStyle="1" w:styleId="TitleTextChar">
    <w:name w:val="TitleText Char"/>
    <w:rsid w:val="00984756"/>
    <w:rPr>
      <w:rFonts w:cs="Arial"/>
      <w:b/>
      <w:color w:val="104F75"/>
      <w:sz w:val="92"/>
      <w:szCs w:val="92"/>
    </w:rPr>
  </w:style>
  <w:style w:type="paragraph" w:customStyle="1" w:styleId="SubtitleText">
    <w:name w:val="SubtitleText"/>
    <w:basedOn w:val="Normal"/>
    <w:rsid w:val="00984756"/>
    <w:pPr>
      <w:suppressAutoHyphens/>
      <w:autoSpaceDN w:val="0"/>
      <w:spacing w:after="1520" w:line="288" w:lineRule="auto"/>
    </w:pPr>
    <w:rPr>
      <w:rFonts w:ascii="Arial" w:eastAsia="Times New Roman" w:hAnsi="Arial" w:cs="Arial"/>
      <w:b/>
      <w:color w:val="104F75"/>
      <w:sz w:val="48"/>
      <w:szCs w:val="48"/>
      <w:lang w:eastAsia="en-GB"/>
    </w:rPr>
  </w:style>
  <w:style w:type="character" w:customStyle="1" w:styleId="SubtitleTextChar">
    <w:name w:val="SubtitleText Char"/>
    <w:rsid w:val="00984756"/>
    <w:rPr>
      <w:rFonts w:cs="Arial"/>
      <w:b/>
      <w:color w:val="104F75"/>
      <w:sz w:val="48"/>
      <w:szCs w:val="48"/>
    </w:rPr>
  </w:style>
  <w:style w:type="paragraph" w:styleId="TOC1">
    <w:name w:val="toc 1"/>
    <w:basedOn w:val="Normal"/>
    <w:next w:val="Normal"/>
    <w:autoRedefine/>
    <w:rsid w:val="00984756"/>
    <w:pPr>
      <w:tabs>
        <w:tab w:val="right" w:pos="9498"/>
      </w:tabs>
      <w:suppressAutoHyphens/>
      <w:autoSpaceDN w:val="0"/>
      <w:spacing w:line="288" w:lineRule="auto"/>
    </w:pPr>
    <w:rPr>
      <w:rFonts w:ascii="Arial" w:eastAsia="Times New Roman" w:hAnsi="Arial" w:cs="Times New Roman"/>
      <w:color w:val="0D0D0D"/>
      <w:lang w:eastAsia="en-GB"/>
    </w:rPr>
  </w:style>
  <w:style w:type="paragraph" w:styleId="TOC2">
    <w:name w:val="toc 2"/>
    <w:basedOn w:val="Normal"/>
    <w:next w:val="Normal"/>
    <w:autoRedefine/>
    <w:rsid w:val="00984756"/>
    <w:pPr>
      <w:tabs>
        <w:tab w:val="right" w:pos="9498"/>
      </w:tabs>
      <w:suppressAutoHyphens/>
      <w:autoSpaceDN w:val="0"/>
      <w:spacing w:line="288" w:lineRule="auto"/>
      <w:ind w:left="238"/>
    </w:pPr>
    <w:rPr>
      <w:rFonts w:ascii="Arial" w:eastAsia="Times New Roman" w:hAnsi="Arial" w:cs="Times New Roman"/>
      <w:color w:val="0D0D0D"/>
      <w:lang w:eastAsia="en-GB"/>
    </w:rPr>
  </w:style>
  <w:style w:type="paragraph" w:styleId="TOC3">
    <w:name w:val="toc 3"/>
    <w:basedOn w:val="Normal"/>
    <w:next w:val="Normal"/>
    <w:autoRedefine/>
    <w:rsid w:val="00984756"/>
    <w:pPr>
      <w:tabs>
        <w:tab w:val="right" w:pos="9498"/>
      </w:tabs>
      <w:suppressAutoHyphens/>
      <w:autoSpaceDN w:val="0"/>
      <w:spacing w:line="288" w:lineRule="auto"/>
      <w:ind w:left="480"/>
    </w:pPr>
    <w:rPr>
      <w:rFonts w:ascii="Arial" w:eastAsia="Times New Roman" w:hAnsi="Arial" w:cs="Times New Roman"/>
      <w:color w:val="0D0D0D"/>
      <w:lang w:eastAsia="en-GB"/>
    </w:rPr>
  </w:style>
  <w:style w:type="paragraph" w:customStyle="1" w:styleId="CopyrightBox">
    <w:name w:val="CopyrightBox"/>
    <w:basedOn w:val="Normal"/>
    <w:rsid w:val="00984756"/>
    <w:pPr>
      <w:suppressAutoHyphens/>
      <w:autoSpaceDN w:val="0"/>
      <w:spacing w:after="240" w:line="288" w:lineRule="auto"/>
    </w:pPr>
    <w:rPr>
      <w:rFonts w:ascii="Arial" w:eastAsia="Times New Roman" w:hAnsi="Arial" w:cs="Times New Roman"/>
      <w:color w:val="0D0D0D"/>
      <w:lang w:eastAsia="en-GB"/>
    </w:rPr>
  </w:style>
  <w:style w:type="character" w:customStyle="1" w:styleId="CopyrightBoxChar">
    <w:name w:val="CopyrightBox Char"/>
    <w:rsid w:val="00984756"/>
    <w:rPr>
      <w:color w:val="0D0D0D"/>
      <w:sz w:val="24"/>
      <w:szCs w:val="24"/>
    </w:rPr>
  </w:style>
  <w:style w:type="paragraph" w:customStyle="1" w:styleId="CopyrightSpacing">
    <w:name w:val="CopyrightSpacing"/>
    <w:basedOn w:val="Normal"/>
    <w:rsid w:val="00984756"/>
    <w:pPr>
      <w:suppressAutoHyphens/>
      <w:autoSpaceDN w:val="0"/>
      <w:spacing w:before="6000" w:line="288" w:lineRule="auto"/>
    </w:pPr>
    <w:rPr>
      <w:rFonts w:ascii="Arial" w:eastAsia="Times New Roman" w:hAnsi="Arial" w:cs="Times New Roman"/>
      <w:color w:val="0D0D0D"/>
      <w:lang w:eastAsia="en-GB"/>
    </w:rPr>
  </w:style>
  <w:style w:type="character" w:customStyle="1" w:styleId="CopyrightSpacingChar">
    <w:name w:val="CopyrightSpacing Char"/>
    <w:rsid w:val="00984756"/>
    <w:rPr>
      <w:sz w:val="24"/>
      <w:szCs w:val="24"/>
    </w:rPr>
  </w:style>
  <w:style w:type="paragraph" w:styleId="TableofFigures">
    <w:name w:val="table of figures"/>
    <w:basedOn w:val="Normal"/>
    <w:next w:val="Normal"/>
    <w:rsid w:val="00984756"/>
    <w:pPr>
      <w:suppressAutoHyphens/>
      <w:autoSpaceDN w:val="0"/>
      <w:spacing w:line="288" w:lineRule="auto"/>
    </w:pPr>
    <w:rPr>
      <w:rFonts w:ascii="Arial" w:eastAsia="Times New Roman" w:hAnsi="Arial" w:cs="Times New Roman"/>
      <w:color w:val="0D0D0D"/>
      <w:lang w:eastAsia="en-GB"/>
    </w:rPr>
  </w:style>
  <w:style w:type="paragraph" w:styleId="ListBullet4">
    <w:name w:val="List Bullet 4"/>
    <w:basedOn w:val="Normal"/>
    <w:rsid w:val="00984756"/>
    <w:pPr>
      <w:numPr>
        <w:numId w:val="6"/>
      </w:numPr>
      <w:suppressAutoHyphens/>
      <w:autoSpaceDN w:val="0"/>
      <w:spacing w:after="240" w:line="288" w:lineRule="auto"/>
      <w:contextualSpacing/>
    </w:pPr>
    <w:rPr>
      <w:rFonts w:ascii="Arial" w:eastAsia="Times New Roman" w:hAnsi="Arial" w:cs="Times New Roman"/>
      <w:color w:val="0D0D0D"/>
      <w:lang w:eastAsia="en-GB"/>
    </w:rPr>
  </w:style>
  <w:style w:type="paragraph" w:styleId="Caption">
    <w:name w:val="caption"/>
    <w:basedOn w:val="Normal"/>
    <w:next w:val="Normal"/>
    <w:rsid w:val="00984756"/>
    <w:pPr>
      <w:suppressAutoHyphens/>
      <w:autoSpaceDN w:val="0"/>
      <w:spacing w:before="120" w:line="288" w:lineRule="auto"/>
      <w:jc w:val="center"/>
    </w:pPr>
    <w:rPr>
      <w:rFonts w:ascii="Arial" w:eastAsia="Times New Roman" w:hAnsi="Arial" w:cs="Times New Roman"/>
      <w:b/>
      <w:bCs/>
      <w:color w:val="000000"/>
      <w:sz w:val="20"/>
      <w:szCs w:val="20"/>
      <w:lang w:eastAsia="en-GB"/>
    </w:rPr>
  </w:style>
  <w:style w:type="paragraph" w:styleId="BodyText">
    <w:name w:val="Body Text"/>
    <w:basedOn w:val="Normal"/>
    <w:link w:val="BodyTextChar"/>
    <w:rsid w:val="00984756"/>
    <w:pPr>
      <w:suppressAutoHyphens/>
      <w:autoSpaceDN w:val="0"/>
      <w:spacing w:line="288" w:lineRule="auto"/>
    </w:pPr>
    <w:rPr>
      <w:rFonts w:ascii="Arial" w:eastAsia="Times New Roman" w:hAnsi="Arial" w:cs="Times New Roman"/>
      <w:color w:val="0D0D0D"/>
      <w:lang w:eastAsia="en-GB"/>
    </w:rPr>
  </w:style>
  <w:style w:type="character" w:customStyle="1" w:styleId="BodyTextChar">
    <w:name w:val="Body Text Char"/>
    <w:basedOn w:val="DefaultParagraphFont"/>
    <w:link w:val="BodyText"/>
    <w:rsid w:val="00984756"/>
    <w:rPr>
      <w:rFonts w:ascii="Arial" w:eastAsia="Times New Roman" w:hAnsi="Arial" w:cs="Times New Roman"/>
      <w:color w:val="0D0D0D"/>
      <w:lang w:eastAsia="en-GB"/>
    </w:rPr>
  </w:style>
  <w:style w:type="paragraph" w:customStyle="1" w:styleId="TableHeader">
    <w:name w:val="TableHeader"/>
    <w:rsid w:val="00984756"/>
    <w:pPr>
      <w:suppressAutoHyphens/>
      <w:autoSpaceDN w:val="0"/>
      <w:spacing w:before="60" w:after="60"/>
      <w:ind w:left="57" w:right="57"/>
      <w:jc w:val="center"/>
    </w:pPr>
    <w:rPr>
      <w:rFonts w:ascii="Arial" w:eastAsia="Times New Roman" w:hAnsi="Arial" w:cs="Times New Roman"/>
      <w:b/>
      <w:color w:val="0D0D0D"/>
      <w:lang w:eastAsia="en-GB"/>
    </w:rPr>
  </w:style>
  <w:style w:type="paragraph" w:styleId="BalloonText">
    <w:name w:val="Balloon Text"/>
    <w:basedOn w:val="Normal"/>
    <w:link w:val="BalloonTextChar"/>
    <w:rsid w:val="00984756"/>
    <w:pPr>
      <w:suppressAutoHyphens/>
      <w:autoSpaceDN w:val="0"/>
      <w:spacing w:after="0" w:line="240" w:lineRule="auto"/>
    </w:pPr>
    <w:rPr>
      <w:rFonts w:ascii="Tahoma" w:eastAsia="Times New Roman" w:hAnsi="Tahoma" w:cs="Tahoma"/>
      <w:color w:val="0D0D0D"/>
      <w:sz w:val="16"/>
      <w:szCs w:val="16"/>
      <w:lang w:eastAsia="en-GB"/>
    </w:rPr>
  </w:style>
  <w:style w:type="character" w:customStyle="1" w:styleId="BalloonTextChar">
    <w:name w:val="Balloon Text Char"/>
    <w:basedOn w:val="DefaultParagraphFont"/>
    <w:link w:val="BalloonText"/>
    <w:rsid w:val="00984756"/>
    <w:rPr>
      <w:rFonts w:ascii="Tahoma" w:eastAsia="Times New Roman" w:hAnsi="Tahoma" w:cs="Tahoma"/>
      <w:color w:val="0D0D0D"/>
      <w:sz w:val="16"/>
      <w:szCs w:val="16"/>
      <w:lang w:eastAsia="en-GB"/>
    </w:rPr>
  </w:style>
  <w:style w:type="paragraph" w:customStyle="1" w:styleId="TableRow">
    <w:name w:val="TableRow"/>
    <w:rsid w:val="00984756"/>
    <w:pPr>
      <w:suppressAutoHyphens/>
      <w:autoSpaceDN w:val="0"/>
      <w:spacing w:before="60" w:after="60"/>
      <w:ind w:left="57" w:right="57"/>
    </w:pPr>
    <w:rPr>
      <w:rFonts w:ascii="Arial" w:eastAsia="Times New Roman" w:hAnsi="Arial" w:cs="Times New Roman"/>
      <w:color w:val="0D0D0D"/>
      <w:lang w:eastAsia="en-GB"/>
    </w:rPr>
  </w:style>
  <w:style w:type="character" w:customStyle="1" w:styleId="TableRowChar">
    <w:name w:val="TableRow Char"/>
    <w:rsid w:val="00984756"/>
    <w:rPr>
      <w:color w:val="0D0D0D"/>
      <w:sz w:val="24"/>
      <w:szCs w:val="24"/>
    </w:rPr>
  </w:style>
  <w:style w:type="character" w:styleId="FollowedHyperlink">
    <w:name w:val="FollowedHyperlink"/>
    <w:basedOn w:val="DefaultParagraphFont"/>
    <w:rsid w:val="00984756"/>
    <w:rPr>
      <w:color w:val="0000FF"/>
      <w:u w:val="single"/>
    </w:rPr>
  </w:style>
  <w:style w:type="paragraph" w:styleId="FootnoteText">
    <w:name w:val="footnote text"/>
    <w:basedOn w:val="Normal"/>
    <w:link w:val="FootnoteTextChar"/>
    <w:rsid w:val="00984756"/>
    <w:pPr>
      <w:suppressAutoHyphens/>
      <w:autoSpaceDN w:val="0"/>
      <w:spacing w:after="60" w:line="240" w:lineRule="auto"/>
    </w:pPr>
    <w:rPr>
      <w:rFonts w:ascii="Arial" w:eastAsia="Times New Roman" w:hAnsi="Arial" w:cs="Times New Roman"/>
      <w:color w:val="0D0D0D"/>
      <w:sz w:val="20"/>
      <w:szCs w:val="20"/>
      <w:lang w:eastAsia="en-GB"/>
    </w:rPr>
  </w:style>
  <w:style w:type="character" w:customStyle="1" w:styleId="FootnoteTextChar">
    <w:name w:val="Footnote Text Char"/>
    <w:basedOn w:val="DefaultParagraphFont"/>
    <w:link w:val="FootnoteText"/>
    <w:rsid w:val="00984756"/>
    <w:rPr>
      <w:rFonts w:ascii="Arial" w:eastAsia="Times New Roman" w:hAnsi="Arial" w:cs="Times New Roman"/>
      <w:color w:val="0D0D0D"/>
      <w:sz w:val="20"/>
      <w:szCs w:val="20"/>
      <w:lang w:eastAsia="en-GB"/>
    </w:rPr>
  </w:style>
  <w:style w:type="character" w:styleId="FootnoteReference">
    <w:name w:val="footnote reference"/>
    <w:basedOn w:val="DefaultParagraphFont"/>
    <w:rsid w:val="00984756"/>
    <w:rPr>
      <w:position w:val="0"/>
      <w:vertAlign w:val="superscript"/>
    </w:rPr>
  </w:style>
  <w:style w:type="character" w:customStyle="1" w:styleId="RGB">
    <w:name w:val="RGB"/>
    <w:basedOn w:val="DefaultParagraphFont"/>
    <w:rsid w:val="00984756"/>
    <w:rPr>
      <w:b/>
      <w:bCs/>
      <w:sz w:val="20"/>
    </w:rPr>
  </w:style>
  <w:style w:type="paragraph" w:customStyle="1" w:styleId="ColouredBoxHeadline">
    <w:name w:val="Coloured Box Headline"/>
    <w:basedOn w:val="Normal"/>
    <w:rsid w:val="00984756"/>
    <w:pPr>
      <w:suppressAutoHyphens/>
      <w:autoSpaceDN w:val="0"/>
      <w:spacing w:before="120" w:after="240" w:line="288" w:lineRule="auto"/>
    </w:pPr>
    <w:rPr>
      <w:rFonts w:ascii="Arial" w:eastAsia="Times New Roman" w:hAnsi="Arial" w:cs="Times New Roman"/>
      <w:b/>
      <w:bCs/>
      <w:color w:val="0D0D0D"/>
      <w:sz w:val="28"/>
      <w:szCs w:val="20"/>
      <w:lang w:eastAsia="en-GB"/>
    </w:rPr>
  </w:style>
  <w:style w:type="character" w:customStyle="1" w:styleId="RGBValues">
    <w:name w:val="RGB Values"/>
    <w:basedOn w:val="DefaultParagraphFont"/>
    <w:rsid w:val="00984756"/>
    <w:rPr>
      <w:sz w:val="20"/>
    </w:rPr>
  </w:style>
  <w:style w:type="paragraph" w:styleId="ListBullet5">
    <w:name w:val="List Bullet 5"/>
    <w:basedOn w:val="Normal"/>
    <w:rsid w:val="00984756"/>
    <w:pPr>
      <w:suppressAutoHyphens/>
      <w:autoSpaceDN w:val="0"/>
      <w:spacing w:after="240" w:line="288" w:lineRule="auto"/>
    </w:pPr>
    <w:rPr>
      <w:rFonts w:ascii="Arial" w:eastAsia="Times New Roman" w:hAnsi="Arial" w:cs="Times New Roman"/>
      <w:color w:val="0D0D0D"/>
      <w:lang w:eastAsia="en-GB"/>
    </w:rPr>
  </w:style>
  <w:style w:type="character" w:styleId="CommentReference">
    <w:name w:val="annotation reference"/>
    <w:basedOn w:val="DefaultParagraphFont"/>
    <w:rsid w:val="00984756"/>
  </w:style>
  <w:style w:type="paragraph" w:styleId="CommentText">
    <w:name w:val="annotation text"/>
    <w:basedOn w:val="Normal"/>
    <w:link w:val="CommentTextChar"/>
    <w:rsid w:val="00984756"/>
    <w:pPr>
      <w:suppressAutoHyphens/>
      <w:autoSpaceDN w:val="0"/>
      <w:spacing w:after="240" w:line="240" w:lineRule="auto"/>
    </w:pPr>
    <w:rPr>
      <w:rFonts w:ascii="Arial" w:eastAsia="Times New Roman" w:hAnsi="Arial" w:cs="Times New Roman"/>
      <w:color w:val="0D0D0D"/>
      <w:sz w:val="20"/>
      <w:szCs w:val="20"/>
      <w:lang w:eastAsia="en-GB"/>
    </w:rPr>
  </w:style>
  <w:style w:type="character" w:customStyle="1" w:styleId="CommentTextChar">
    <w:name w:val="Comment Text Char"/>
    <w:basedOn w:val="DefaultParagraphFont"/>
    <w:link w:val="CommentText"/>
    <w:rsid w:val="00984756"/>
    <w:rPr>
      <w:rFonts w:ascii="Arial" w:eastAsia="Times New Roman" w:hAnsi="Arial" w:cs="Times New Roman"/>
      <w:color w:val="0D0D0D"/>
      <w:sz w:val="20"/>
      <w:szCs w:val="20"/>
      <w:lang w:eastAsia="en-GB"/>
    </w:rPr>
  </w:style>
  <w:style w:type="paragraph" w:styleId="CommentSubject">
    <w:name w:val="annotation subject"/>
    <w:basedOn w:val="CommentText"/>
    <w:next w:val="CommentText"/>
    <w:link w:val="CommentSubjectChar"/>
    <w:rsid w:val="00984756"/>
    <w:rPr>
      <w:b/>
      <w:bCs/>
    </w:rPr>
  </w:style>
  <w:style w:type="character" w:customStyle="1" w:styleId="CommentSubjectChar">
    <w:name w:val="Comment Subject Char"/>
    <w:basedOn w:val="CommentTextChar"/>
    <w:link w:val="CommentSubject"/>
    <w:rsid w:val="00984756"/>
    <w:rPr>
      <w:rFonts w:ascii="Arial" w:eastAsia="Times New Roman" w:hAnsi="Arial" w:cs="Times New Roman"/>
      <w:b/>
      <w:bCs/>
      <w:color w:val="0D0D0D"/>
      <w:sz w:val="20"/>
      <w:szCs w:val="20"/>
      <w:lang w:eastAsia="en-GB"/>
    </w:rPr>
  </w:style>
  <w:style w:type="paragraph" w:customStyle="1" w:styleId="Centredembed">
    <w:name w:val="Centred embed"/>
    <w:basedOn w:val="Normal"/>
    <w:rsid w:val="00984756"/>
    <w:pPr>
      <w:suppressAutoHyphens/>
      <w:autoSpaceDN w:val="0"/>
      <w:spacing w:after="0" w:line="288" w:lineRule="auto"/>
      <w:jc w:val="center"/>
    </w:pPr>
    <w:rPr>
      <w:rFonts w:ascii="Arial" w:eastAsia="Times New Roman" w:hAnsi="Arial" w:cs="Times New Roman"/>
      <w:color w:val="0D0D0D"/>
      <w:szCs w:val="20"/>
      <w:lang w:eastAsia="en-GB"/>
    </w:rPr>
  </w:style>
  <w:style w:type="paragraph" w:styleId="Date">
    <w:name w:val="Date"/>
    <w:basedOn w:val="Normal"/>
    <w:next w:val="Normal"/>
    <w:link w:val="DateChar"/>
    <w:rsid w:val="00984756"/>
    <w:pPr>
      <w:suppressAutoHyphens/>
      <w:autoSpaceDN w:val="0"/>
      <w:spacing w:after="240" w:line="288" w:lineRule="auto"/>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sid w:val="00984756"/>
    <w:rPr>
      <w:rFonts w:ascii="Arial" w:eastAsia="Times New Roman" w:hAnsi="Arial" w:cs="Arial"/>
      <w:b/>
      <w:bCs/>
      <w:color w:val="104F75"/>
      <w:sz w:val="44"/>
      <w:szCs w:val="44"/>
      <w:lang w:eastAsia="en-GB"/>
    </w:rPr>
  </w:style>
  <w:style w:type="character" w:customStyle="1" w:styleId="SourceChar">
    <w:name w:val="Source Char"/>
    <w:basedOn w:val="DefaultParagraphFont"/>
    <w:rsid w:val="00984756"/>
  </w:style>
  <w:style w:type="paragraph" w:customStyle="1" w:styleId="Source">
    <w:name w:val="Source"/>
    <w:basedOn w:val="Normal"/>
    <w:rsid w:val="00984756"/>
    <w:pPr>
      <w:suppressAutoHyphens/>
      <w:autoSpaceDN w:val="0"/>
      <w:spacing w:after="240" w:line="288" w:lineRule="auto"/>
      <w:jc w:val="right"/>
    </w:pPr>
    <w:rPr>
      <w:rFonts w:ascii="Arial" w:eastAsia="Times New Roman" w:hAnsi="Arial" w:cs="Times New Roman"/>
      <w:color w:val="0D0D0D"/>
      <w:sz w:val="20"/>
      <w:szCs w:val="20"/>
      <w:lang w:eastAsia="en-GB"/>
    </w:rPr>
  </w:style>
  <w:style w:type="paragraph" w:customStyle="1" w:styleId="DfESOutNumbered1">
    <w:name w:val="DfESOutNumbered1"/>
    <w:basedOn w:val="Normal"/>
    <w:rsid w:val="00984756"/>
    <w:pPr>
      <w:numPr>
        <w:numId w:val="5"/>
      </w:numPr>
      <w:suppressAutoHyphens/>
      <w:autoSpaceDN w:val="0"/>
      <w:spacing w:after="240" w:line="288" w:lineRule="auto"/>
    </w:pPr>
    <w:rPr>
      <w:rFonts w:ascii="Arial" w:eastAsia="Times New Roman" w:hAnsi="Arial" w:cs="Times New Roman"/>
      <w:color w:val="0D0D0D"/>
      <w:lang w:eastAsia="en-GB"/>
    </w:rPr>
  </w:style>
  <w:style w:type="character" w:customStyle="1" w:styleId="DfESOutNumbered1Char">
    <w:name w:val="DfESOutNumbered1 Char"/>
    <w:rsid w:val="00984756"/>
    <w:rPr>
      <w:sz w:val="24"/>
      <w:szCs w:val="24"/>
    </w:rPr>
  </w:style>
  <w:style w:type="paragraph" w:customStyle="1" w:styleId="TableRowRight">
    <w:name w:val="TableRowRight"/>
    <w:basedOn w:val="TableRow"/>
    <w:rsid w:val="00984756"/>
    <w:pPr>
      <w:jc w:val="right"/>
    </w:pPr>
    <w:rPr>
      <w:szCs w:val="20"/>
    </w:rPr>
  </w:style>
  <w:style w:type="paragraph" w:customStyle="1" w:styleId="TableRowCentered">
    <w:name w:val="TableRowCentered"/>
    <w:basedOn w:val="TableRow"/>
    <w:rsid w:val="00984756"/>
    <w:pPr>
      <w:jc w:val="center"/>
    </w:pPr>
    <w:rPr>
      <w:szCs w:val="20"/>
    </w:rPr>
  </w:style>
  <w:style w:type="paragraph" w:customStyle="1" w:styleId="SocialMedia">
    <w:name w:val="SocialMedia"/>
    <w:basedOn w:val="Normal"/>
    <w:rsid w:val="00984756"/>
    <w:pPr>
      <w:tabs>
        <w:tab w:val="left" w:pos="4253"/>
        <w:tab w:val="left" w:pos="4820"/>
      </w:tabs>
      <w:suppressAutoHyphens/>
      <w:autoSpaceDN w:val="0"/>
      <w:spacing w:after="0" w:line="240" w:lineRule="auto"/>
      <w:ind w:firstLine="34"/>
    </w:pPr>
    <w:rPr>
      <w:rFonts w:ascii="Arial" w:eastAsia="Times New Roman" w:hAnsi="Arial" w:cs="Times New Roman"/>
      <w:color w:val="0D0D0D"/>
      <w:lang w:eastAsia="en-GB"/>
    </w:rPr>
  </w:style>
  <w:style w:type="paragraph" w:customStyle="1" w:styleId="Reference">
    <w:name w:val="Reference"/>
    <w:basedOn w:val="Normal"/>
    <w:rsid w:val="00984756"/>
    <w:pPr>
      <w:tabs>
        <w:tab w:val="left" w:pos="1701"/>
      </w:tabs>
      <w:suppressAutoHyphens/>
      <w:autoSpaceDN w:val="0"/>
      <w:spacing w:before="240" w:after="240" w:line="288" w:lineRule="auto"/>
    </w:pPr>
    <w:rPr>
      <w:rFonts w:ascii="Arial" w:eastAsia="Times New Roman" w:hAnsi="Arial" w:cs="Times New Roman"/>
      <w:color w:val="0D0D0D"/>
      <w:lang w:eastAsia="en-GB"/>
    </w:rPr>
  </w:style>
  <w:style w:type="character" w:customStyle="1" w:styleId="SocialMediaChar">
    <w:name w:val="SocialMedia Char"/>
    <w:basedOn w:val="DefaultParagraphFont"/>
    <w:rsid w:val="00984756"/>
    <w:rPr>
      <w:sz w:val="24"/>
      <w:szCs w:val="24"/>
    </w:rPr>
  </w:style>
  <w:style w:type="paragraph" w:customStyle="1" w:styleId="Licence">
    <w:name w:val="Licence"/>
    <w:basedOn w:val="Normal"/>
    <w:rsid w:val="00984756"/>
    <w:pPr>
      <w:tabs>
        <w:tab w:val="left" w:pos="1418"/>
      </w:tabs>
      <w:suppressAutoHyphens/>
      <w:autoSpaceDN w:val="0"/>
      <w:spacing w:after="240" w:line="288" w:lineRule="auto"/>
      <w:ind w:left="284"/>
      <w:contextualSpacing/>
    </w:pPr>
    <w:rPr>
      <w:rFonts w:ascii="Arial" w:eastAsia="Times New Roman" w:hAnsi="Arial" w:cs="Times New Roman"/>
      <w:color w:val="0D0D0D"/>
      <w:lang w:eastAsia="en-GB"/>
    </w:rPr>
  </w:style>
  <w:style w:type="character" w:customStyle="1" w:styleId="ReferenceChar">
    <w:name w:val="Reference Char"/>
    <w:basedOn w:val="DefaultParagraphFont"/>
    <w:rsid w:val="00984756"/>
    <w:rPr>
      <w:color w:val="0D0D0D"/>
      <w:sz w:val="24"/>
      <w:szCs w:val="24"/>
    </w:rPr>
  </w:style>
  <w:style w:type="paragraph" w:customStyle="1" w:styleId="LicenceIntro">
    <w:name w:val="LicenceIntro"/>
    <w:basedOn w:val="Licence"/>
    <w:rsid w:val="00984756"/>
    <w:pPr>
      <w:spacing w:after="0"/>
      <w:ind w:left="0"/>
    </w:pPr>
    <w:rPr>
      <w:szCs w:val="20"/>
    </w:rPr>
  </w:style>
  <w:style w:type="character" w:customStyle="1" w:styleId="LicenceChar">
    <w:name w:val="Licence Char"/>
    <w:basedOn w:val="DefaultParagraphFont"/>
    <w:rsid w:val="00984756"/>
    <w:rPr>
      <w:sz w:val="24"/>
      <w:szCs w:val="24"/>
    </w:rPr>
  </w:style>
  <w:style w:type="paragraph" w:styleId="ListBullet2">
    <w:name w:val="List Bullet 2"/>
    <w:basedOn w:val="Normal"/>
    <w:rsid w:val="00984756"/>
    <w:pPr>
      <w:numPr>
        <w:numId w:val="8"/>
      </w:numPr>
      <w:tabs>
        <w:tab w:val="left" w:pos="491"/>
      </w:tabs>
      <w:suppressAutoHyphens/>
      <w:autoSpaceDN w:val="0"/>
      <w:spacing w:after="240" w:line="288" w:lineRule="auto"/>
      <w:contextualSpacing/>
    </w:pPr>
    <w:rPr>
      <w:rFonts w:ascii="Arial" w:eastAsia="Times New Roman" w:hAnsi="Arial" w:cs="Times New Roman"/>
      <w:color w:val="0D0D0D"/>
      <w:lang w:eastAsia="en-GB"/>
    </w:rPr>
  </w:style>
  <w:style w:type="paragraph" w:customStyle="1" w:styleId="Logos">
    <w:name w:val="Logos"/>
    <w:basedOn w:val="Normal"/>
    <w:rsid w:val="00984756"/>
    <w:pPr>
      <w:pageBreakBefore/>
      <w:widowControl w:val="0"/>
      <w:suppressAutoHyphens/>
      <w:autoSpaceDN w:val="0"/>
      <w:spacing w:after="240" w:line="288" w:lineRule="auto"/>
    </w:pPr>
    <w:rPr>
      <w:rFonts w:ascii="Arial" w:eastAsia="Times New Roman" w:hAnsi="Arial" w:cs="Times New Roman"/>
      <w:color w:val="0D0D0D"/>
      <w:lang w:eastAsia="en-GB"/>
    </w:rPr>
  </w:style>
  <w:style w:type="character" w:customStyle="1" w:styleId="LogosChar">
    <w:name w:val="Logos Char"/>
    <w:basedOn w:val="DefaultParagraphFont"/>
    <w:rsid w:val="00984756"/>
    <w:rPr>
      <w:color w:val="0D0D0D"/>
      <w:sz w:val="24"/>
      <w:szCs w:val="24"/>
    </w:rPr>
  </w:style>
  <w:style w:type="paragraph" w:styleId="ListBullet3">
    <w:name w:val="List Bullet 3"/>
    <w:basedOn w:val="Normal"/>
    <w:rsid w:val="00984756"/>
    <w:pPr>
      <w:numPr>
        <w:numId w:val="9"/>
      </w:numPr>
      <w:suppressAutoHyphens/>
      <w:autoSpaceDN w:val="0"/>
      <w:spacing w:after="240" w:line="288" w:lineRule="auto"/>
      <w:contextualSpacing/>
    </w:pPr>
    <w:rPr>
      <w:rFonts w:ascii="Arial" w:eastAsia="Times New Roman" w:hAnsi="Arial" w:cs="Times New Roman"/>
      <w:color w:val="0D0D0D"/>
      <w:lang w:eastAsia="en-GB"/>
    </w:rPr>
  </w:style>
  <w:style w:type="paragraph" w:customStyle="1" w:styleId="DfESOutNumbered">
    <w:name w:val="DfESOutNumbered"/>
    <w:basedOn w:val="Normal"/>
    <w:rsid w:val="00984756"/>
    <w:pPr>
      <w:widowControl w:val="0"/>
      <w:numPr>
        <w:numId w:val="11"/>
      </w:numPr>
      <w:suppressAutoHyphens/>
      <w:overflowPunct w:val="0"/>
      <w:autoSpaceDE w:val="0"/>
      <w:autoSpaceDN w:val="0"/>
      <w:spacing w:after="240" w:line="240" w:lineRule="auto"/>
      <w:textAlignment w:val="baseline"/>
    </w:pPr>
    <w:rPr>
      <w:rFonts w:ascii="Arial" w:eastAsia="Times New Roman" w:hAnsi="Arial" w:cs="Arial"/>
      <w:sz w:val="22"/>
      <w:szCs w:val="20"/>
    </w:rPr>
  </w:style>
  <w:style w:type="character" w:customStyle="1" w:styleId="DfESOutNumberedChar">
    <w:name w:val="DfESOutNumbered Char"/>
    <w:basedOn w:val="LogosChar"/>
    <w:rsid w:val="00984756"/>
    <w:rPr>
      <w:rFonts w:cs="Arial"/>
      <w:color w:val="0D0D0D"/>
      <w:sz w:val="22"/>
      <w:szCs w:val="24"/>
      <w:lang w:eastAsia="en-US"/>
    </w:rPr>
  </w:style>
  <w:style w:type="paragraph" w:customStyle="1" w:styleId="DeptBullets">
    <w:name w:val="DeptBullets"/>
    <w:basedOn w:val="Normal"/>
    <w:rsid w:val="00984756"/>
    <w:pPr>
      <w:widowControl w:val="0"/>
      <w:numPr>
        <w:numId w:val="12"/>
      </w:numPr>
      <w:suppressAutoHyphens/>
      <w:overflowPunct w:val="0"/>
      <w:autoSpaceDE w:val="0"/>
      <w:autoSpaceDN w:val="0"/>
      <w:spacing w:after="240" w:line="240" w:lineRule="auto"/>
      <w:textAlignment w:val="baseline"/>
    </w:pPr>
    <w:rPr>
      <w:rFonts w:ascii="Arial" w:eastAsia="Times New Roman" w:hAnsi="Arial" w:cs="Times New Roman"/>
      <w:szCs w:val="20"/>
    </w:rPr>
  </w:style>
  <w:style w:type="character" w:customStyle="1" w:styleId="DeptBulletsChar">
    <w:name w:val="DeptBullets Char"/>
    <w:basedOn w:val="LogosChar"/>
    <w:rsid w:val="00984756"/>
    <w:rPr>
      <w:color w:val="0D0D0D"/>
      <w:sz w:val="24"/>
      <w:szCs w:val="24"/>
      <w:lang w:eastAsia="en-US"/>
    </w:rPr>
  </w:style>
  <w:style w:type="paragraph" w:customStyle="1" w:styleId="TOCHeader">
    <w:name w:val="TOC Header"/>
    <w:rsid w:val="00984756"/>
    <w:pPr>
      <w:pageBreakBefore/>
      <w:suppressAutoHyphens/>
      <w:autoSpaceDN w:val="0"/>
    </w:pPr>
    <w:rPr>
      <w:rFonts w:ascii="Arial" w:eastAsia="Times New Roman" w:hAnsi="Arial" w:cs="Times New Roman"/>
      <w:b/>
      <w:color w:val="104F75"/>
      <w:sz w:val="36"/>
      <w:lang w:eastAsia="en-GB"/>
    </w:rPr>
  </w:style>
  <w:style w:type="character" w:customStyle="1" w:styleId="TOCHeaderChar">
    <w:name w:val="TOC Header Char"/>
    <w:rsid w:val="00984756"/>
    <w:rPr>
      <w:b/>
      <w:color w:val="104F75"/>
      <w:sz w:val="36"/>
      <w:szCs w:val="24"/>
    </w:rPr>
  </w:style>
  <w:style w:type="paragraph" w:styleId="BodyTextIndent">
    <w:name w:val="Body Text Indent"/>
    <w:basedOn w:val="Normal"/>
    <w:link w:val="BodyTextIndentChar"/>
    <w:rsid w:val="00984756"/>
    <w:pPr>
      <w:widowControl w:val="0"/>
      <w:suppressAutoHyphens/>
      <w:overflowPunct w:val="0"/>
      <w:autoSpaceDE w:val="0"/>
      <w:autoSpaceDN w:val="0"/>
      <w:spacing w:after="0" w:line="240" w:lineRule="auto"/>
      <w:ind w:left="288"/>
      <w:textAlignment w:val="baseline"/>
    </w:pPr>
    <w:rPr>
      <w:rFonts w:ascii="Arial" w:eastAsia="Times New Roman" w:hAnsi="Arial" w:cs="Times New Roman"/>
      <w:szCs w:val="20"/>
    </w:rPr>
  </w:style>
  <w:style w:type="character" w:customStyle="1" w:styleId="BodyTextIndentChar">
    <w:name w:val="Body Text Indent Char"/>
    <w:basedOn w:val="DefaultParagraphFont"/>
    <w:link w:val="BodyTextIndent"/>
    <w:rsid w:val="00984756"/>
    <w:rPr>
      <w:rFonts w:ascii="Arial" w:eastAsia="Times New Roman" w:hAnsi="Arial" w:cs="Times New Roman"/>
      <w:szCs w:val="20"/>
    </w:rPr>
  </w:style>
  <w:style w:type="paragraph" w:customStyle="1" w:styleId="DeptOutNumbered">
    <w:name w:val="DeptOutNumbered"/>
    <w:basedOn w:val="Normal"/>
    <w:rsid w:val="00984756"/>
    <w:pPr>
      <w:widowControl w:val="0"/>
      <w:numPr>
        <w:numId w:val="13"/>
      </w:numPr>
      <w:suppressAutoHyphens/>
      <w:overflowPunct w:val="0"/>
      <w:autoSpaceDE w:val="0"/>
      <w:autoSpaceDN w:val="0"/>
      <w:spacing w:after="240" w:line="240" w:lineRule="auto"/>
      <w:textAlignment w:val="baseline"/>
    </w:pPr>
    <w:rPr>
      <w:rFonts w:ascii="Arial" w:eastAsia="Times New Roman" w:hAnsi="Arial" w:cs="Times New Roman"/>
      <w:szCs w:val="20"/>
    </w:rPr>
  </w:style>
  <w:style w:type="paragraph" w:customStyle="1" w:styleId="Heading">
    <w:name w:val="Heading"/>
    <w:basedOn w:val="Normal"/>
    <w:next w:val="Normal"/>
    <w:rsid w:val="00984756"/>
    <w:pPr>
      <w:keepNext/>
      <w:keepLines/>
      <w:widowControl w:val="0"/>
      <w:suppressAutoHyphens/>
      <w:overflowPunct w:val="0"/>
      <w:autoSpaceDE w:val="0"/>
      <w:autoSpaceDN w:val="0"/>
      <w:spacing w:before="240" w:after="240" w:line="240" w:lineRule="auto"/>
      <w:ind w:left="-720"/>
      <w:textAlignment w:val="baseline"/>
    </w:pPr>
    <w:rPr>
      <w:rFonts w:ascii="Arial" w:eastAsia="Times New Roman" w:hAnsi="Arial" w:cs="Times New Roman"/>
      <w:b/>
      <w:szCs w:val="20"/>
    </w:rPr>
  </w:style>
  <w:style w:type="paragraph" w:customStyle="1" w:styleId="MinuteTop">
    <w:name w:val="Minute Top"/>
    <w:basedOn w:val="Normal"/>
    <w:rsid w:val="00984756"/>
    <w:pPr>
      <w:widowControl w:val="0"/>
      <w:tabs>
        <w:tab w:val="left" w:pos="4680"/>
        <w:tab w:val="left" w:pos="5587"/>
      </w:tabs>
      <w:suppressAutoHyphens/>
      <w:overflowPunct w:val="0"/>
      <w:autoSpaceDE w:val="0"/>
      <w:autoSpaceDN w:val="0"/>
      <w:spacing w:after="0" w:line="240" w:lineRule="auto"/>
      <w:textAlignment w:val="baseline"/>
    </w:pPr>
    <w:rPr>
      <w:rFonts w:ascii="Arial" w:eastAsia="Times New Roman" w:hAnsi="Arial" w:cs="Times New Roman"/>
      <w:szCs w:val="20"/>
    </w:rPr>
  </w:style>
  <w:style w:type="paragraph" w:customStyle="1" w:styleId="Numbered">
    <w:name w:val="Numbered"/>
    <w:basedOn w:val="Normal"/>
    <w:rsid w:val="00984756"/>
    <w:pPr>
      <w:widowControl w:val="0"/>
      <w:suppressAutoHyphens/>
      <w:overflowPunct w:val="0"/>
      <w:autoSpaceDE w:val="0"/>
      <w:autoSpaceDN w:val="0"/>
      <w:spacing w:after="240" w:line="240" w:lineRule="auto"/>
      <w:textAlignment w:val="baseline"/>
    </w:pPr>
    <w:rPr>
      <w:rFonts w:ascii="Arial" w:eastAsia="Times New Roman" w:hAnsi="Arial" w:cs="Times New Roman"/>
      <w:szCs w:val="20"/>
    </w:rPr>
  </w:style>
  <w:style w:type="character" w:customStyle="1" w:styleId="PersonalComposeStyle">
    <w:name w:val="Personal Compose Style"/>
    <w:basedOn w:val="DefaultParagraphFont"/>
    <w:rsid w:val="00984756"/>
    <w:rPr>
      <w:rFonts w:ascii="Arial" w:hAnsi="Arial" w:cs="Arial"/>
      <w:color w:val="auto"/>
      <w:sz w:val="20"/>
    </w:rPr>
  </w:style>
  <w:style w:type="character" w:customStyle="1" w:styleId="PersonalReplyStyle">
    <w:name w:val="Personal Reply Style"/>
    <w:basedOn w:val="DefaultParagraphFont"/>
    <w:rsid w:val="00984756"/>
    <w:rPr>
      <w:rFonts w:ascii="Arial" w:hAnsi="Arial" w:cs="Arial"/>
      <w:color w:val="auto"/>
      <w:sz w:val="20"/>
    </w:rPr>
  </w:style>
  <w:style w:type="paragraph" w:customStyle="1" w:styleId="Sub-Heading">
    <w:name w:val="Sub-Heading"/>
    <w:basedOn w:val="Heading"/>
    <w:next w:val="Numbered"/>
    <w:rsid w:val="00984756"/>
    <w:pPr>
      <w:spacing w:before="0"/>
    </w:pPr>
  </w:style>
  <w:style w:type="paragraph" w:customStyle="1" w:styleId="DfESBullets">
    <w:name w:val="DfESBullets"/>
    <w:basedOn w:val="Normal"/>
    <w:rsid w:val="00984756"/>
    <w:pPr>
      <w:widowControl w:val="0"/>
      <w:numPr>
        <w:numId w:val="14"/>
      </w:numPr>
      <w:suppressAutoHyphens/>
      <w:overflowPunct w:val="0"/>
      <w:autoSpaceDE w:val="0"/>
      <w:autoSpaceDN w:val="0"/>
      <w:spacing w:after="240" w:line="240" w:lineRule="auto"/>
      <w:textAlignment w:val="baseline"/>
    </w:pPr>
    <w:rPr>
      <w:rFonts w:ascii="Arial" w:eastAsia="Times New Roman" w:hAnsi="Arial" w:cs="Arial"/>
      <w:sz w:val="22"/>
      <w:szCs w:val="20"/>
    </w:rPr>
  </w:style>
  <w:style w:type="numbering" w:customStyle="1" w:styleId="WWOutlineListStyle">
    <w:name w:val="WW_OutlineListStyle"/>
    <w:basedOn w:val="NoList"/>
    <w:rsid w:val="00984756"/>
    <w:pPr>
      <w:numPr>
        <w:numId w:val="4"/>
      </w:numPr>
    </w:pPr>
  </w:style>
  <w:style w:type="numbering" w:customStyle="1" w:styleId="LFO3">
    <w:name w:val="LFO3"/>
    <w:basedOn w:val="NoList"/>
    <w:rsid w:val="00984756"/>
    <w:pPr>
      <w:numPr>
        <w:numId w:val="5"/>
      </w:numPr>
    </w:pPr>
  </w:style>
  <w:style w:type="numbering" w:customStyle="1" w:styleId="LFO4">
    <w:name w:val="LFO4"/>
    <w:basedOn w:val="NoList"/>
    <w:rsid w:val="00984756"/>
    <w:pPr>
      <w:numPr>
        <w:numId w:val="6"/>
      </w:numPr>
    </w:pPr>
  </w:style>
  <w:style w:type="numbering" w:customStyle="1" w:styleId="LFO6">
    <w:name w:val="LFO6"/>
    <w:basedOn w:val="NoList"/>
    <w:rsid w:val="00984756"/>
    <w:pPr>
      <w:numPr>
        <w:numId w:val="7"/>
      </w:numPr>
    </w:pPr>
  </w:style>
  <w:style w:type="numbering" w:customStyle="1" w:styleId="LFO9">
    <w:name w:val="LFO9"/>
    <w:basedOn w:val="NoList"/>
    <w:rsid w:val="00984756"/>
    <w:pPr>
      <w:numPr>
        <w:numId w:val="8"/>
      </w:numPr>
    </w:pPr>
  </w:style>
  <w:style w:type="numbering" w:customStyle="1" w:styleId="LFO10">
    <w:name w:val="LFO10"/>
    <w:basedOn w:val="NoList"/>
    <w:rsid w:val="00984756"/>
    <w:pPr>
      <w:numPr>
        <w:numId w:val="9"/>
      </w:numPr>
    </w:pPr>
  </w:style>
  <w:style w:type="numbering" w:customStyle="1" w:styleId="LFO25">
    <w:name w:val="LFO25"/>
    <w:basedOn w:val="NoList"/>
    <w:rsid w:val="00984756"/>
    <w:pPr>
      <w:numPr>
        <w:numId w:val="10"/>
      </w:numPr>
    </w:pPr>
  </w:style>
  <w:style w:type="numbering" w:customStyle="1" w:styleId="LFO28">
    <w:name w:val="LFO28"/>
    <w:basedOn w:val="NoList"/>
    <w:rsid w:val="00984756"/>
    <w:pPr>
      <w:numPr>
        <w:numId w:val="11"/>
      </w:numPr>
    </w:pPr>
  </w:style>
  <w:style w:type="numbering" w:customStyle="1" w:styleId="LFO30">
    <w:name w:val="LFO30"/>
    <w:basedOn w:val="NoList"/>
    <w:rsid w:val="00984756"/>
    <w:pPr>
      <w:numPr>
        <w:numId w:val="12"/>
      </w:numPr>
    </w:pPr>
  </w:style>
  <w:style w:type="numbering" w:customStyle="1" w:styleId="LFO34">
    <w:name w:val="LFO34"/>
    <w:basedOn w:val="NoList"/>
    <w:rsid w:val="00984756"/>
    <w:pPr>
      <w:numPr>
        <w:numId w:val="13"/>
      </w:numPr>
    </w:pPr>
  </w:style>
  <w:style w:type="numbering" w:customStyle="1" w:styleId="LFO36">
    <w:name w:val="LFO36"/>
    <w:basedOn w:val="NoList"/>
    <w:rsid w:val="00984756"/>
    <w:pPr>
      <w:numPr>
        <w:numId w:val="14"/>
      </w:numPr>
    </w:pPr>
  </w:style>
  <w:style w:type="character" w:customStyle="1" w:styleId="normaltextrun">
    <w:name w:val="normaltextrun"/>
    <w:basedOn w:val="DefaultParagraphFont"/>
    <w:rsid w:val="00984756"/>
  </w:style>
  <w:style w:type="character" w:customStyle="1" w:styleId="eop">
    <w:name w:val="eop"/>
    <w:basedOn w:val="DefaultParagraphFont"/>
    <w:rsid w:val="00984756"/>
  </w:style>
  <w:style w:type="paragraph" w:styleId="Revision">
    <w:name w:val="Revision"/>
    <w:hidden/>
    <w:uiPriority w:val="99"/>
    <w:semiHidden/>
    <w:rsid w:val="00984756"/>
    <w:rPr>
      <w:rFonts w:ascii="Arial" w:eastAsia="Times New Roman" w:hAnsi="Arial" w:cs="Times New Roman"/>
      <w:color w:val="0D0D0D"/>
      <w:lang w:eastAsia="en-GB"/>
    </w:rPr>
  </w:style>
  <w:style w:type="character" w:styleId="Mention">
    <w:name w:val="Mention"/>
    <w:basedOn w:val="DefaultParagraphFont"/>
    <w:uiPriority w:val="99"/>
    <w:unhideWhenUsed/>
    <w:rsid w:val="00984756"/>
    <w:rPr>
      <w:color w:val="2B579A"/>
      <w:shd w:val="clear" w:color="auto" w:fill="E1DFDD"/>
    </w:rPr>
  </w:style>
  <w:style w:type="paragraph" w:customStyle="1" w:styleId="TableParagraph">
    <w:name w:val="Table Paragraph"/>
    <w:basedOn w:val="Normal"/>
    <w:uiPriority w:val="1"/>
    <w:qFormat/>
    <w:rsid w:val="00984756"/>
    <w:pPr>
      <w:widowControl w:val="0"/>
      <w:autoSpaceDE w:val="0"/>
      <w:autoSpaceDN w:val="0"/>
      <w:spacing w:before="74" w:after="0" w:line="240" w:lineRule="auto"/>
      <w:ind w:left="165"/>
    </w:pPr>
    <w:rPr>
      <w:rFonts w:ascii="Arial" w:eastAsia="Arial" w:hAnsi="Arial" w:cs="Arial"/>
      <w:sz w:val="22"/>
      <w:szCs w:val="22"/>
      <w:lang w:val="en-US"/>
    </w:rPr>
  </w:style>
  <w:style w:type="paragraph" w:customStyle="1" w:styleId="paragraph">
    <w:name w:val="paragraph"/>
    <w:basedOn w:val="Normal"/>
    <w:rsid w:val="00986818"/>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093829">
      <w:bodyDiv w:val="1"/>
      <w:marLeft w:val="0"/>
      <w:marRight w:val="0"/>
      <w:marTop w:val="0"/>
      <w:marBottom w:val="0"/>
      <w:divBdr>
        <w:top w:val="none" w:sz="0" w:space="0" w:color="auto"/>
        <w:left w:val="none" w:sz="0" w:space="0" w:color="auto"/>
        <w:bottom w:val="none" w:sz="0" w:space="0" w:color="auto"/>
        <w:right w:val="none" w:sz="0" w:space="0" w:color="auto"/>
      </w:divBdr>
    </w:div>
    <w:div w:id="701172485">
      <w:bodyDiv w:val="1"/>
      <w:marLeft w:val="0"/>
      <w:marRight w:val="0"/>
      <w:marTop w:val="0"/>
      <w:marBottom w:val="0"/>
      <w:divBdr>
        <w:top w:val="none" w:sz="0" w:space="0" w:color="auto"/>
        <w:left w:val="none" w:sz="0" w:space="0" w:color="auto"/>
        <w:bottom w:val="none" w:sz="0" w:space="0" w:color="auto"/>
        <w:right w:val="none" w:sz="0" w:space="0" w:color="auto"/>
      </w:divBdr>
    </w:div>
    <w:div w:id="900361367">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364743502">
      <w:bodyDiv w:val="1"/>
      <w:marLeft w:val="0"/>
      <w:marRight w:val="0"/>
      <w:marTop w:val="0"/>
      <w:marBottom w:val="0"/>
      <w:divBdr>
        <w:top w:val="none" w:sz="0" w:space="0" w:color="auto"/>
        <w:left w:val="none" w:sz="0" w:space="0" w:color="auto"/>
        <w:bottom w:val="none" w:sz="0" w:space="0" w:color="auto"/>
        <w:right w:val="none" w:sz="0" w:space="0" w:color="auto"/>
      </w:divBdr>
      <w:divsChild>
        <w:div w:id="101532568">
          <w:marLeft w:val="0"/>
          <w:marRight w:val="0"/>
          <w:marTop w:val="0"/>
          <w:marBottom w:val="0"/>
          <w:divBdr>
            <w:top w:val="none" w:sz="0" w:space="0" w:color="auto"/>
            <w:left w:val="none" w:sz="0" w:space="0" w:color="auto"/>
            <w:bottom w:val="none" w:sz="0" w:space="0" w:color="auto"/>
            <w:right w:val="none" w:sz="0" w:space="0" w:color="auto"/>
          </w:divBdr>
          <w:divsChild>
            <w:div w:id="1757287455">
              <w:marLeft w:val="0"/>
              <w:marRight w:val="0"/>
              <w:marTop w:val="0"/>
              <w:marBottom w:val="0"/>
              <w:divBdr>
                <w:top w:val="none" w:sz="0" w:space="0" w:color="auto"/>
                <w:left w:val="none" w:sz="0" w:space="0" w:color="auto"/>
                <w:bottom w:val="none" w:sz="0" w:space="0" w:color="auto"/>
                <w:right w:val="none" w:sz="0" w:space="0" w:color="auto"/>
              </w:divBdr>
            </w:div>
          </w:divsChild>
        </w:div>
        <w:div w:id="475680213">
          <w:marLeft w:val="0"/>
          <w:marRight w:val="0"/>
          <w:marTop w:val="0"/>
          <w:marBottom w:val="0"/>
          <w:divBdr>
            <w:top w:val="none" w:sz="0" w:space="0" w:color="auto"/>
            <w:left w:val="none" w:sz="0" w:space="0" w:color="auto"/>
            <w:bottom w:val="none" w:sz="0" w:space="0" w:color="auto"/>
            <w:right w:val="none" w:sz="0" w:space="0" w:color="auto"/>
          </w:divBdr>
          <w:divsChild>
            <w:div w:id="943685061">
              <w:marLeft w:val="0"/>
              <w:marRight w:val="0"/>
              <w:marTop w:val="0"/>
              <w:marBottom w:val="0"/>
              <w:divBdr>
                <w:top w:val="none" w:sz="0" w:space="0" w:color="auto"/>
                <w:left w:val="none" w:sz="0" w:space="0" w:color="auto"/>
                <w:bottom w:val="none" w:sz="0" w:space="0" w:color="auto"/>
                <w:right w:val="none" w:sz="0" w:space="0" w:color="auto"/>
              </w:divBdr>
            </w:div>
          </w:divsChild>
        </w:div>
        <w:div w:id="742416080">
          <w:marLeft w:val="0"/>
          <w:marRight w:val="0"/>
          <w:marTop w:val="0"/>
          <w:marBottom w:val="0"/>
          <w:divBdr>
            <w:top w:val="none" w:sz="0" w:space="0" w:color="auto"/>
            <w:left w:val="none" w:sz="0" w:space="0" w:color="auto"/>
            <w:bottom w:val="none" w:sz="0" w:space="0" w:color="auto"/>
            <w:right w:val="none" w:sz="0" w:space="0" w:color="auto"/>
          </w:divBdr>
          <w:divsChild>
            <w:div w:id="745300359">
              <w:marLeft w:val="0"/>
              <w:marRight w:val="0"/>
              <w:marTop w:val="0"/>
              <w:marBottom w:val="0"/>
              <w:divBdr>
                <w:top w:val="none" w:sz="0" w:space="0" w:color="auto"/>
                <w:left w:val="none" w:sz="0" w:space="0" w:color="auto"/>
                <w:bottom w:val="none" w:sz="0" w:space="0" w:color="auto"/>
                <w:right w:val="none" w:sz="0" w:space="0" w:color="auto"/>
              </w:divBdr>
            </w:div>
          </w:divsChild>
        </w:div>
        <w:div w:id="884102878">
          <w:marLeft w:val="0"/>
          <w:marRight w:val="0"/>
          <w:marTop w:val="0"/>
          <w:marBottom w:val="0"/>
          <w:divBdr>
            <w:top w:val="none" w:sz="0" w:space="0" w:color="auto"/>
            <w:left w:val="none" w:sz="0" w:space="0" w:color="auto"/>
            <w:bottom w:val="none" w:sz="0" w:space="0" w:color="auto"/>
            <w:right w:val="none" w:sz="0" w:space="0" w:color="auto"/>
          </w:divBdr>
          <w:divsChild>
            <w:div w:id="1369260428">
              <w:marLeft w:val="0"/>
              <w:marRight w:val="0"/>
              <w:marTop w:val="0"/>
              <w:marBottom w:val="0"/>
              <w:divBdr>
                <w:top w:val="none" w:sz="0" w:space="0" w:color="auto"/>
                <w:left w:val="none" w:sz="0" w:space="0" w:color="auto"/>
                <w:bottom w:val="none" w:sz="0" w:space="0" w:color="auto"/>
                <w:right w:val="none" w:sz="0" w:space="0" w:color="auto"/>
              </w:divBdr>
            </w:div>
          </w:divsChild>
        </w:div>
        <w:div w:id="992441598">
          <w:marLeft w:val="0"/>
          <w:marRight w:val="0"/>
          <w:marTop w:val="0"/>
          <w:marBottom w:val="0"/>
          <w:divBdr>
            <w:top w:val="none" w:sz="0" w:space="0" w:color="auto"/>
            <w:left w:val="none" w:sz="0" w:space="0" w:color="auto"/>
            <w:bottom w:val="none" w:sz="0" w:space="0" w:color="auto"/>
            <w:right w:val="none" w:sz="0" w:space="0" w:color="auto"/>
          </w:divBdr>
          <w:divsChild>
            <w:div w:id="1885436031">
              <w:marLeft w:val="0"/>
              <w:marRight w:val="0"/>
              <w:marTop w:val="0"/>
              <w:marBottom w:val="0"/>
              <w:divBdr>
                <w:top w:val="none" w:sz="0" w:space="0" w:color="auto"/>
                <w:left w:val="none" w:sz="0" w:space="0" w:color="auto"/>
                <w:bottom w:val="none" w:sz="0" w:space="0" w:color="auto"/>
                <w:right w:val="none" w:sz="0" w:space="0" w:color="auto"/>
              </w:divBdr>
            </w:div>
          </w:divsChild>
        </w:div>
        <w:div w:id="1143962830">
          <w:marLeft w:val="0"/>
          <w:marRight w:val="0"/>
          <w:marTop w:val="0"/>
          <w:marBottom w:val="0"/>
          <w:divBdr>
            <w:top w:val="none" w:sz="0" w:space="0" w:color="auto"/>
            <w:left w:val="none" w:sz="0" w:space="0" w:color="auto"/>
            <w:bottom w:val="none" w:sz="0" w:space="0" w:color="auto"/>
            <w:right w:val="none" w:sz="0" w:space="0" w:color="auto"/>
          </w:divBdr>
          <w:divsChild>
            <w:div w:id="1835368362">
              <w:marLeft w:val="0"/>
              <w:marRight w:val="0"/>
              <w:marTop w:val="0"/>
              <w:marBottom w:val="0"/>
              <w:divBdr>
                <w:top w:val="none" w:sz="0" w:space="0" w:color="auto"/>
                <w:left w:val="none" w:sz="0" w:space="0" w:color="auto"/>
                <w:bottom w:val="none" w:sz="0" w:space="0" w:color="auto"/>
                <w:right w:val="none" w:sz="0" w:space="0" w:color="auto"/>
              </w:divBdr>
            </w:div>
          </w:divsChild>
        </w:div>
        <w:div w:id="1152404177">
          <w:marLeft w:val="0"/>
          <w:marRight w:val="0"/>
          <w:marTop w:val="0"/>
          <w:marBottom w:val="0"/>
          <w:divBdr>
            <w:top w:val="none" w:sz="0" w:space="0" w:color="auto"/>
            <w:left w:val="none" w:sz="0" w:space="0" w:color="auto"/>
            <w:bottom w:val="none" w:sz="0" w:space="0" w:color="auto"/>
            <w:right w:val="none" w:sz="0" w:space="0" w:color="auto"/>
          </w:divBdr>
          <w:divsChild>
            <w:div w:id="255017290">
              <w:marLeft w:val="0"/>
              <w:marRight w:val="0"/>
              <w:marTop w:val="0"/>
              <w:marBottom w:val="0"/>
              <w:divBdr>
                <w:top w:val="none" w:sz="0" w:space="0" w:color="auto"/>
                <w:left w:val="none" w:sz="0" w:space="0" w:color="auto"/>
                <w:bottom w:val="none" w:sz="0" w:space="0" w:color="auto"/>
                <w:right w:val="none" w:sz="0" w:space="0" w:color="auto"/>
              </w:divBdr>
            </w:div>
          </w:divsChild>
        </w:div>
        <w:div w:id="1183282051">
          <w:marLeft w:val="0"/>
          <w:marRight w:val="0"/>
          <w:marTop w:val="0"/>
          <w:marBottom w:val="0"/>
          <w:divBdr>
            <w:top w:val="none" w:sz="0" w:space="0" w:color="auto"/>
            <w:left w:val="none" w:sz="0" w:space="0" w:color="auto"/>
            <w:bottom w:val="none" w:sz="0" w:space="0" w:color="auto"/>
            <w:right w:val="none" w:sz="0" w:space="0" w:color="auto"/>
          </w:divBdr>
          <w:divsChild>
            <w:div w:id="1004628524">
              <w:marLeft w:val="0"/>
              <w:marRight w:val="0"/>
              <w:marTop w:val="0"/>
              <w:marBottom w:val="0"/>
              <w:divBdr>
                <w:top w:val="none" w:sz="0" w:space="0" w:color="auto"/>
                <w:left w:val="none" w:sz="0" w:space="0" w:color="auto"/>
                <w:bottom w:val="none" w:sz="0" w:space="0" w:color="auto"/>
                <w:right w:val="none" w:sz="0" w:space="0" w:color="auto"/>
              </w:divBdr>
            </w:div>
          </w:divsChild>
        </w:div>
        <w:div w:id="1458179586">
          <w:marLeft w:val="0"/>
          <w:marRight w:val="0"/>
          <w:marTop w:val="0"/>
          <w:marBottom w:val="0"/>
          <w:divBdr>
            <w:top w:val="none" w:sz="0" w:space="0" w:color="auto"/>
            <w:left w:val="none" w:sz="0" w:space="0" w:color="auto"/>
            <w:bottom w:val="none" w:sz="0" w:space="0" w:color="auto"/>
            <w:right w:val="none" w:sz="0" w:space="0" w:color="auto"/>
          </w:divBdr>
          <w:divsChild>
            <w:div w:id="525949860">
              <w:marLeft w:val="0"/>
              <w:marRight w:val="0"/>
              <w:marTop w:val="0"/>
              <w:marBottom w:val="0"/>
              <w:divBdr>
                <w:top w:val="none" w:sz="0" w:space="0" w:color="auto"/>
                <w:left w:val="none" w:sz="0" w:space="0" w:color="auto"/>
                <w:bottom w:val="none" w:sz="0" w:space="0" w:color="auto"/>
                <w:right w:val="none" w:sz="0" w:space="0" w:color="auto"/>
              </w:divBdr>
            </w:div>
          </w:divsChild>
        </w:div>
        <w:div w:id="1644122315">
          <w:marLeft w:val="0"/>
          <w:marRight w:val="0"/>
          <w:marTop w:val="0"/>
          <w:marBottom w:val="0"/>
          <w:divBdr>
            <w:top w:val="none" w:sz="0" w:space="0" w:color="auto"/>
            <w:left w:val="none" w:sz="0" w:space="0" w:color="auto"/>
            <w:bottom w:val="none" w:sz="0" w:space="0" w:color="auto"/>
            <w:right w:val="none" w:sz="0" w:space="0" w:color="auto"/>
          </w:divBdr>
          <w:divsChild>
            <w:div w:id="2111930319">
              <w:marLeft w:val="0"/>
              <w:marRight w:val="0"/>
              <w:marTop w:val="0"/>
              <w:marBottom w:val="0"/>
              <w:divBdr>
                <w:top w:val="none" w:sz="0" w:space="0" w:color="auto"/>
                <w:left w:val="none" w:sz="0" w:space="0" w:color="auto"/>
                <w:bottom w:val="none" w:sz="0" w:space="0" w:color="auto"/>
                <w:right w:val="none" w:sz="0" w:space="0" w:color="auto"/>
              </w:divBdr>
            </w:div>
          </w:divsChild>
        </w:div>
        <w:div w:id="1690527142">
          <w:marLeft w:val="0"/>
          <w:marRight w:val="0"/>
          <w:marTop w:val="0"/>
          <w:marBottom w:val="0"/>
          <w:divBdr>
            <w:top w:val="none" w:sz="0" w:space="0" w:color="auto"/>
            <w:left w:val="none" w:sz="0" w:space="0" w:color="auto"/>
            <w:bottom w:val="none" w:sz="0" w:space="0" w:color="auto"/>
            <w:right w:val="none" w:sz="0" w:space="0" w:color="auto"/>
          </w:divBdr>
          <w:divsChild>
            <w:div w:id="830675208">
              <w:marLeft w:val="0"/>
              <w:marRight w:val="0"/>
              <w:marTop w:val="0"/>
              <w:marBottom w:val="0"/>
              <w:divBdr>
                <w:top w:val="none" w:sz="0" w:space="0" w:color="auto"/>
                <w:left w:val="none" w:sz="0" w:space="0" w:color="auto"/>
                <w:bottom w:val="none" w:sz="0" w:space="0" w:color="auto"/>
                <w:right w:val="none" w:sz="0" w:space="0" w:color="auto"/>
              </w:divBdr>
            </w:div>
          </w:divsChild>
        </w:div>
        <w:div w:id="1778910122">
          <w:marLeft w:val="0"/>
          <w:marRight w:val="0"/>
          <w:marTop w:val="0"/>
          <w:marBottom w:val="0"/>
          <w:divBdr>
            <w:top w:val="none" w:sz="0" w:space="0" w:color="auto"/>
            <w:left w:val="none" w:sz="0" w:space="0" w:color="auto"/>
            <w:bottom w:val="none" w:sz="0" w:space="0" w:color="auto"/>
            <w:right w:val="none" w:sz="0" w:space="0" w:color="auto"/>
          </w:divBdr>
          <w:divsChild>
            <w:div w:id="2111659878">
              <w:marLeft w:val="0"/>
              <w:marRight w:val="0"/>
              <w:marTop w:val="0"/>
              <w:marBottom w:val="0"/>
              <w:divBdr>
                <w:top w:val="none" w:sz="0" w:space="0" w:color="auto"/>
                <w:left w:val="none" w:sz="0" w:space="0" w:color="auto"/>
                <w:bottom w:val="none" w:sz="0" w:space="0" w:color="auto"/>
                <w:right w:val="none" w:sz="0" w:space="0" w:color="auto"/>
              </w:divBdr>
            </w:div>
          </w:divsChild>
        </w:div>
        <w:div w:id="1911620608">
          <w:marLeft w:val="0"/>
          <w:marRight w:val="0"/>
          <w:marTop w:val="0"/>
          <w:marBottom w:val="0"/>
          <w:divBdr>
            <w:top w:val="none" w:sz="0" w:space="0" w:color="auto"/>
            <w:left w:val="none" w:sz="0" w:space="0" w:color="auto"/>
            <w:bottom w:val="none" w:sz="0" w:space="0" w:color="auto"/>
            <w:right w:val="none" w:sz="0" w:space="0" w:color="auto"/>
          </w:divBdr>
          <w:divsChild>
            <w:div w:id="1542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80309">
      <w:bodyDiv w:val="1"/>
      <w:marLeft w:val="0"/>
      <w:marRight w:val="0"/>
      <w:marTop w:val="0"/>
      <w:marBottom w:val="0"/>
      <w:divBdr>
        <w:top w:val="none" w:sz="0" w:space="0" w:color="auto"/>
        <w:left w:val="none" w:sz="0" w:space="0" w:color="auto"/>
        <w:bottom w:val="none" w:sz="0" w:space="0" w:color="auto"/>
        <w:right w:val="none" w:sz="0" w:space="0" w:color="auto"/>
      </w:divBdr>
    </w:div>
    <w:div w:id="1617449998">
      <w:bodyDiv w:val="1"/>
      <w:marLeft w:val="0"/>
      <w:marRight w:val="0"/>
      <w:marTop w:val="0"/>
      <w:marBottom w:val="0"/>
      <w:divBdr>
        <w:top w:val="none" w:sz="0" w:space="0" w:color="auto"/>
        <w:left w:val="none" w:sz="0" w:space="0" w:color="auto"/>
        <w:bottom w:val="none" w:sz="0" w:space="0" w:color="auto"/>
        <w:right w:val="none" w:sz="0" w:space="0" w:color="auto"/>
      </w:divBdr>
      <w:divsChild>
        <w:div w:id="532503599">
          <w:marLeft w:val="0"/>
          <w:marRight w:val="0"/>
          <w:marTop w:val="0"/>
          <w:marBottom w:val="0"/>
          <w:divBdr>
            <w:top w:val="none" w:sz="0" w:space="0" w:color="auto"/>
            <w:left w:val="none" w:sz="0" w:space="0" w:color="auto"/>
            <w:bottom w:val="none" w:sz="0" w:space="0" w:color="auto"/>
            <w:right w:val="none" w:sz="0" w:space="0" w:color="auto"/>
          </w:divBdr>
          <w:divsChild>
            <w:div w:id="1757314945">
              <w:marLeft w:val="0"/>
              <w:marRight w:val="0"/>
              <w:marTop w:val="0"/>
              <w:marBottom w:val="0"/>
              <w:divBdr>
                <w:top w:val="none" w:sz="0" w:space="0" w:color="auto"/>
                <w:left w:val="none" w:sz="0" w:space="0" w:color="auto"/>
                <w:bottom w:val="none" w:sz="0" w:space="0" w:color="auto"/>
                <w:right w:val="none" w:sz="0" w:space="0" w:color="auto"/>
              </w:divBdr>
            </w:div>
          </w:divsChild>
        </w:div>
        <w:div w:id="623924527">
          <w:marLeft w:val="0"/>
          <w:marRight w:val="0"/>
          <w:marTop w:val="0"/>
          <w:marBottom w:val="0"/>
          <w:divBdr>
            <w:top w:val="none" w:sz="0" w:space="0" w:color="auto"/>
            <w:left w:val="none" w:sz="0" w:space="0" w:color="auto"/>
            <w:bottom w:val="none" w:sz="0" w:space="0" w:color="auto"/>
            <w:right w:val="none" w:sz="0" w:space="0" w:color="auto"/>
          </w:divBdr>
          <w:divsChild>
            <w:div w:id="644235850">
              <w:marLeft w:val="0"/>
              <w:marRight w:val="0"/>
              <w:marTop w:val="0"/>
              <w:marBottom w:val="0"/>
              <w:divBdr>
                <w:top w:val="none" w:sz="0" w:space="0" w:color="auto"/>
                <w:left w:val="none" w:sz="0" w:space="0" w:color="auto"/>
                <w:bottom w:val="none" w:sz="0" w:space="0" w:color="auto"/>
                <w:right w:val="none" w:sz="0" w:space="0" w:color="auto"/>
              </w:divBdr>
            </w:div>
          </w:divsChild>
        </w:div>
        <w:div w:id="764111201">
          <w:marLeft w:val="0"/>
          <w:marRight w:val="0"/>
          <w:marTop w:val="0"/>
          <w:marBottom w:val="0"/>
          <w:divBdr>
            <w:top w:val="none" w:sz="0" w:space="0" w:color="auto"/>
            <w:left w:val="none" w:sz="0" w:space="0" w:color="auto"/>
            <w:bottom w:val="none" w:sz="0" w:space="0" w:color="auto"/>
            <w:right w:val="none" w:sz="0" w:space="0" w:color="auto"/>
          </w:divBdr>
          <w:divsChild>
            <w:div w:id="2100709008">
              <w:marLeft w:val="0"/>
              <w:marRight w:val="0"/>
              <w:marTop w:val="0"/>
              <w:marBottom w:val="0"/>
              <w:divBdr>
                <w:top w:val="none" w:sz="0" w:space="0" w:color="auto"/>
                <w:left w:val="none" w:sz="0" w:space="0" w:color="auto"/>
                <w:bottom w:val="none" w:sz="0" w:space="0" w:color="auto"/>
                <w:right w:val="none" w:sz="0" w:space="0" w:color="auto"/>
              </w:divBdr>
            </w:div>
          </w:divsChild>
        </w:div>
        <w:div w:id="776412683">
          <w:marLeft w:val="0"/>
          <w:marRight w:val="0"/>
          <w:marTop w:val="0"/>
          <w:marBottom w:val="0"/>
          <w:divBdr>
            <w:top w:val="none" w:sz="0" w:space="0" w:color="auto"/>
            <w:left w:val="none" w:sz="0" w:space="0" w:color="auto"/>
            <w:bottom w:val="none" w:sz="0" w:space="0" w:color="auto"/>
            <w:right w:val="none" w:sz="0" w:space="0" w:color="auto"/>
          </w:divBdr>
          <w:divsChild>
            <w:div w:id="1270162809">
              <w:marLeft w:val="0"/>
              <w:marRight w:val="0"/>
              <w:marTop w:val="0"/>
              <w:marBottom w:val="0"/>
              <w:divBdr>
                <w:top w:val="none" w:sz="0" w:space="0" w:color="auto"/>
                <w:left w:val="none" w:sz="0" w:space="0" w:color="auto"/>
                <w:bottom w:val="none" w:sz="0" w:space="0" w:color="auto"/>
                <w:right w:val="none" w:sz="0" w:space="0" w:color="auto"/>
              </w:divBdr>
            </w:div>
          </w:divsChild>
        </w:div>
        <w:div w:id="978151737">
          <w:marLeft w:val="0"/>
          <w:marRight w:val="0"/>
          <w:marTop w:val="0"/>
          <w:marBottom w:val="0"/>
          <w:divBdr>
            <w:top w:val="none" w:sz="0" w:space="0" w:color="auto"/>
            <w:left w:val="none" w:sz="0" w:space="0" w:color="auto"/>
            <w:bottom w:val="none" w:sz="0" w:space="0" w:color="auto"/>
            <w:right w:val="none" w:sz="0" w:space="0" w:color="auto"/>
          </w:divBdr>
          <w:divsChild>
            <w:div w:id="630869302">
              <w:marLeft w:val="0"/>
              <w:marRight w:val="0"/>
              <w:marTop w:val="0"/>
              <w:marBottom w:val="0"/>
              <w:divBdr>
                <w:top w:val="none" w:sz="0" w:space="0" w:color="auto"/>
                <w:left w:val="none" w:sz="0" w:space="0" w:color="auto"/>
                <w:bottom w:val="none" w:sz="0" w:space="0" w:color="auto"/>
                <w:right w:val="none" w:sz="0" w:space="0" w:color="auto"/>
              </w:divBdr>
            </w:div>
          </w:divsChild>
        </w:div>
        <w:div w:id="1214316866">
          <w:marLeft w:val="0"/>
          <w:marRight w:val="0"/>
          <w:marTop w:val="0"/>
          <w:marBottom w:val="0"/>
          <w:divBdr>
            <w:top w:val="none" w:sz="0" w:space="0" w:color="auto"/>
            <w:left w:val="none" w:sz="0" w:space="0" w:color="auto"/>
            <w:bottom w:val="none" w:sz="0" w:space="0" w:color="auto"/>
            <w:right w:val="none" w:sz="0" w:space="0" w:color="auto"/>
          </w:divBdr>
          <w:divsChild>
            <w:div w:id="807551046">
              <w:marLeft w:val="0"/>
              <w:marRight w:val="0"/>
              <w:marTop w:val="0"/>
              <w:marBottom w:val="0"/>
              <w:divBdr>
                <w:top w:val="none" w:sz="0" w:space="0" w:color="auto"/>
                <w:left w:val="none" w:sz="0" w:space="0" w:color="auto"/>
                <w:bottom w:val="none" w:sz="0" w:space="0" w:color="auto"/>
                <w:right w:val="none" w:sz="0" w:space="0" w:color="auto"/>
              </w:divBdr>
            </w:div>
          </w:divsChild>
        </w:div>
        <w:div w:id="1233390697">
          <w:marLeft w:val="0"/>
          <w:marRight w:val="0"/>
          <w:marTop w:val="0"/>
          <w:marBottom w:val="0"/>
          <w:divBdr>
            <w:top w:val="none" w:sz="0" w:space="0" w:color="auto"/>
            <w:left w:val="none" w:sz="0" w:space="0" w:color="auto"/>
            <w:bottom w:val="none" w:sz="0" w:space="0" w:color="auto"/>
            <w:right w:val="none" w:sz="0" w:space="0" w:color="auto"/>
          </w:divBdr>
          <w:divsChild>
            <w:div w:id="99381558">
              <w:marLeft w:val="0"/>
              <w:marRight w:val="0"/>
              <w:marTop w:val="0"/>
              <w:marBottom w:val="0"/>
              <w:divBdr>
                <w:top w:val="none" w:sz="0" w:space="0" w:color="auto"/>
                <w:left w:val="none" w:sz="0" w:space="0" w:color="auto"/>
                <w:bottom w:val="none" w:sz="0" w:space="0" w:color="auto"/>
                <w:right w:val="none" w:sz="0" w:space="0" w:color="auto"/>
              </w:divBdr>
            </w:div>
          </w:divsChild>
        </w:div>
        <w:div w:id="1238398935">
          <w:marLeft w:val="0"/>
          <w:marRight w:val="0"/>
          <w:marTop w:val="0"/>
          <w:marBottom w:val="0"/>
          <w:divBdr>
            <w:top w:val="none" w:sz="0" w:space="0" w:color="auto"/>
            <w:left w:val="none" w:sz="0" w:space="0" w:color="auto"/>
            <w:bottom w:val="none" w:sz="0" w:space="0" w:color="auto"/>
            <w:right w:val="none" w:sz="0" w:space="0" w:color="auto"/>
          </w:divBdr>
          <w:divsChild>
            <w:div w:id="761678762">
              <w:marLeft w:val="0"/>
              <w:marRight w:val="0"/>
              <w:marTop w:val="0"/>
              <w:marBottom w:val="0"/>
              <w:divBdr>
                <w:top w:val="none" w:sz="0" w:space="0" w:color="auto"/>
                <w:left w:val="none" w:sz="0" w:space="0" w:color="auto"/>
                <w:bottom w:val="none" w:sz="0" w:space="0" w:color="auto"/>
                <w:right w:val="none" w:sz="0" w:space="0" w:color="auto"/>
              </w:divBdr>
            </w:div>
          </w:divsChild>
        </w:div>
        <w:div w:id="1276132449">
          <w:marLeft w:val="0"/>
          <w:marRight w:val="0"/>
          <w:marTop w:val="0"/>
          <w:marBottom w:val="0"/>
          <w:divBdr>
            <w:top w:val="none" w:sz="0" w:space="0" w:color="auto"/>
            <w:left w:val="none" w:sz="0" w:space="0" w:color="auto"/>
            <w:bottom w:val="none" w:sz="0" w:space="0" w:color="auto"/>
            <w:right w:val="none" w:sz="0" w:space="0" w:color="auto"/>
          </w:divBdr>
          <w:divsChild>
            <w:div w:id="442194909">
              <w:marLeft w:val="0"/>
              <w:marRight w:val="0"/>
              <w:marTop w:val="0"/>
              <w:marBottom w:val="0"/>
              <w:divBdr>
                <w:top w:val="none" w:sz="0" w:space="0" w:color="auto"/>
                <w:left w:val="none" w:sz="0" w:space="0" w:color="auto"/>
                <w:bottom w:val="none" w:sz="0" w:space="0" w:color="auto"/>
                <w:right w:val="none" w:sz="0" w:space="0" w:color="auto"/>
              </w:divBdr>
            </w:div>
          </w:divsChild>
        </w:div>
        <w:div w:id="1322002228">
          <w:marLeft w:val="0"/>
          <w:marRight w:val="0"/>
          <w:marTop w:val="0"/>
          <w:marBottom w:val="0"/>
          <w:divBdr>
            <w:top w:val="none" w:sz="0" w:space="0" w:color="auto"/>
            <w:left w:val="none" w:sz="0" w:space="0" w:color="auto"/>
            <w:bottom w:val="none" w:sz="0" w:space="0" w:color="auto"/>
            <w:right w:val="none" w:sz="0" w:space="0" w:color="auto"/>
          </w:divBdr>
          <w:divsChild>
            <w:div w:id="419185547">
              <w:marLeft w:val="0"/>
              <w:marRight w:val="0"/>
              <w:marTop w:val="0"/>
              <w:marBottom w:val="0"/>
              <w:divBdr>
                <w:top w:val="none" w:sz="0" w:space="0" w:color="auto"/>
                <w:left w:val="none" w:sz="0" w:space="0" w:color="auto"/>
                <w:bottom w:val="none" w:sz="0" w:space="0" w:color="auto"/>
                <w:right w:val="none" w:sz="0" w:space="0" w:color="auto"/>
              </w:divBdr>
            </w:div>
          </w:divsChild>
        </w:div>
        <w:div w:id="1413434155">
          <w:marLeft w:val="0"/>
          <w:marRight w:val="0"/>
          <w:marTop w:val="0"/>
          <w:marBottom w:val="0"/>
          <w:divBdr>
            <w:top w:val="none" w:sz="0" w:space="0" w:color="auto"/>
            <w:left w:val="none" w:sz="0" w:space="0" w:color="auto"/>
            <w:bottom w:val="none" w:sz="0" w:space="0" w:color="auto"/>
            <w:right w:val="none" w:sz="0" w:space="0" w:color="auto"/>
          </w:divBdr>
          <w:divsChild>
            <w:div w:id="611596170">
              <w:marLeft w:val="0"/>
              <w:marRight w:val="0"/>
              <w:marTop w:val="0"/>
              <w:marBottom w:val="0"/>
              <w:divBdr>
                <w:top w:val="none" w:sz="0" w:space="0" w:color="auto"/>
                <w:left w:val="none" w:sz="0" w:space="0" w:color="auto"/>
                <w:bottom w:val="none" w:sz="0" w:space="0" w:color="auto"/>
                <w:right w:val="none" w:sz="0" w:space="0" w:color="auto"/>
              </w:divBdr>
            </w:div>
          </w:divsChild>
        </w:div>
        <w:div w:id="1482228951">
          <w:marLeft w:val="0"/>
          <w:marRight w:val="0"/>
          <w:marTop w:val="0"/>
          <w:marBottom w:val="0"/>
          <w:divBdr>
            <w:top w:val="none" w:sz="0" w:space="0" w:color="auto"/>
            <w:left w:val="none" w:sz="0" w:space="0" w:color="auto"/>
            <w:bottom w:val="none" w:sz="0" w:space="0" w:color="auto"/>
            <w:right w:val="none" w:sz="0" w:space="0" w:color="auto"/>
          </w:divBdr>
          <w:divsChild>
            <w:div w:id="662322112">
              <w:marLeft w:val="0"/>
              <w:marRight w:val="0"/>
              <w:marTop w:val="0"/>
              <w:marBottom w:val="0"/>
              <w:divBdr>
                <w:top w:val="none" w:sz="0" w:space="0" w:color="auto"/>
                <w:left w:val="none" w:sz="0" w:space="0" w:color="auto"/>
                <w:bottom w:val="none" w:sz="0" w:space="0" w:color="auto"/>
                <w:right w:val="none" w:sz="0" w:space="0" w:color="auto"/>
              </w:divBdr>
            </w:div>
          </w:divsChild>
        </w:div>
        <w:div w:id="1894583648">
          <w:marLeft w:val="0"/>
          <w:marRight w:val="0"/>
          <w:marTop w:val="0"/>
          <w:marBottom w:val="0"/>
          <w:divBdr>
            <w:top w:val="none" w:sz="0" w:space="0" w:color="auto"/>
            <w:left w:val="none" w:sz="0" w:space="0" w:color="auto"/>
            <w:bottom w:val="none" w:sz="0" w:space="0" w:color="auto"/>
            <w:right w:val="none" w:sz="0" w:space="0" w:color="auto"/>
          </w:divBdr>
          <w:divsChild>
            <w:div w:id="13512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education-evidence/teaching-learning-toolkit" TargetMode="External"/><Relationship Id="rId21" Type="http://schemas.openxmlformats.org/officeDocument/2006/relationships/hyperlink" Target="https://assets.publishing.service.gov.uk/government/uploads/system/uploads/attachment_data/file/473974/DFE-RR411_Supporting_the_attainment_of_disadvantaged_pupils.pdf" TargetMode="External"/><Relationship Id="rId42" Type="http://schemas.openxmlformats.org/officeDocument/2006/relationships/hyperlink" Target="https://educationendowmentfoundation.org.uk/education-evidence/teaching-learning-toolkit" TargetMode="External"/><Relationship Id="rId47" Type="http://schemas.openxmlformats.org/officeDocument/2006/relationships/hyperlink" Target="https://educationendowmentfoundation.org.uk/education-evidence/guidance-reports/effective-professional-development" TargetMode="External"/><Relationship Id="rId63" Type="http://schemas.openxmlformats.org/officeDocument/2006/relationships/hyperlink" Target="https://educationendowmentfoundation.org.uk/public/files/Publications/Pupil_Premium_Guidance_iPDF.pdf" TargetMode="External"/><Relationship Id="rId68" Type="http://schemas.openxmlformats.org/officeDocument/2006/relationships/hyperlink" Target="https://educationendowmentfoundation.org.uk/education-evidence/guidance-reports/behaviour" TargetMode="External"/><Relationship Id="rId84" Type="http://schemas.openxmlformats.org/officeDocument/2006/relationships/theme" Target="theme/theme1.xml"/><Relationship Id="rId16" Type="http://schemas.openxmlformats.org/officeDocument/2006/relationships/hyperlink" Target="https://educationendowmentfoundation.org.uk/education-evidence/guidance-reports/maths-ks-2-3" TargetMode="External"/><Relationship Id="rId11" Type="http://schemas.openxmlformats.org/officeDocument/2006/relationships/hyperlink" Target="https://assets.publishing.service.gov.uk/government/uploads/system/uploads/attachment_data/file/473974/DFE-RR411_Supporting_the_attainment_of_disadvantaged_pupils.pdf" TargetMode="External"/><Relationship Id="rId32" Type="http://schemas.openxmlformats.org/officeDocument/2006/relationships/hyperlink" Target="https://educationendowmentfoundation.org.uk/education-evidence/guidance-reports/effective-professional-development" TargetMode="External"/><Relationship Id="rId37" Type="http://schemas.openxmlformats.org/officeDocument/2006/relationships/hyperlink" Target="https://educationendowmentfoundation.org.uk/education-evidence/guidance-reports/digital" TargetMode="External"/><Relationship Id="rId53" Type="http://schemas.openxmlformats.org/officeDocument/2006/relationships/hyperlink" Target="https://educationendowmentfoundation.org.uk/education-evidence/guidance-reports/metacognition" TargetMode="External"/><Relationship Id="rId58" Type="http://schemas.openxmlformats.org/officeDocument/2006/relationships/hyperlink" Target="https://educationendowmentfoundation.org.uk/education-evidence/guidance-reports/implementation" TargetMode="External"/><Relationship Id="rId74" Type="http://schemas.openxmlformats.org/officeDocument/2006/relationships/hyperlink" Target="https://educationendowmentfoundation.org.uk/education-evidence/guidance-reports/send" TargetMode="External"/><Relationship Id="rId79"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educationendowmentfoundation.org.uk/public/files/Publications/Covid-19_Resources/Covid-19_support_guide_for_schools.pdf" TargetMode="External"/><Relationship Id="rId82" Type="http://schemas.openxmlformats.org/officeDocument/2006/relationships/footer" Target="footer3.xml"/><Relationship Id="rId19" Type="http://schemas.openxmlformats.org/officeDocument/2006/relationships/hyperlink" Target="https://assets.publishing.service.gov.uk/government/uploads/system/uploads/attachment_data/file/473974/DFE-RR411_Supporting_the_attainment_of_disadvantaged_pupils.pdf" TargetMode="Externa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hyperlink" Target="https://assets.publishing.service.gov.uk/government/uploads/system/uploads/attachment_data/file/473974/DFE-RR411_Supporting_the_attainment_of_disadvantaged_pupils.pdf" TargetMode="External"/><Relationship Id="rId27" Type="http://schemas.openxmlformats.org/officeDocument/2006/relationships/hyperlink" Target="https://educationendowmentfoundation.org.uk/education-evidence/teaching-learning-toolkit" TargetMode="External"/><Relationship Id="rId30" Type="http://schemas.openxmlformats.org/officeDocument/2006/relationships/hyperlink" Target="https://educationendowmentfoundation.org.uk/education-evidence/guidance-reports/effective-professional-development" TargetMode="External"/><Relationship Id="rId35" Type="http://schemas.openxmlformats.org/officeDocument/2006/relationships/hyperlink" Target="https://educationendowmentfoundation.org.uk/education-evidence/guidance-reports/feedback" TargetMode="External"/><Relationship Id="rId43" Type="http://schemas.openxmlformats.org/officeDocument/2006/relationships/hyperlink" Target="https://educationendowmentfoundation.org.uk/education-evidence/teaching-learning-toolkit" TargetMode="External"/><Relationship Id="rId48" Type="http://schemas.openxmlformats.org/officeDocument/2006/relationships/hyperlink" Target="https://educationendowmentfoundation.org.uk/education-evidence/guidance-reports/effective-professional-development" TargetMode="External"/><Relationship Id="rId56" Type="http://schemas.openxmlformats.org/officeDocument/2006/relationships/hyperlink" Target="https://educationendowmentfoundation.org.uk/education-evidence/guidance-reports/metacognition" TargetMode="External"/><Relationship Id="rId64" Type="http://schemas.openxmlformats.org/officeDocument/2006/relationships/hyperlink" Target="https://educationendowmentfoundation.org.uk/public/files/Publications/Pupil_Premium_Guidance_iPDF.pdf" TargetMode="External"/><Relationship Id="rId69" Type="http://schemas.openxmlformats.org/officeDocument/2006/relationships/hyperlink" Target="https://assets.publishing.service.gov.uk/government/uploads/system/uploads/attachment_data/file/473974/DFE-RR411_Supporting_the_attainment_of_disadvantaged_pupils.pdf" TargetMode="External"/><Relationship Id="rId77" Type="http://schemas.openxmlformats.org/officeDocument/2006/relationships/hyperlink" Target="https://assets.publishing.service.gov.uk/government/uploads/system/uploads/attachment_data/file/473974/DFE-RR411_Supporting_the_attainment_of_disadvantaged_pupils.pdf" TargetMode="External"/><Relationship Id="rId8" Type="http://schemas.openxmlformats.org/officeDocument/2006/relationships/webSettings" Target="webSettings.xml"/><Relationship Id="rId51" Type="http://schemas.openxmlformats.org/officeDocument/2006/relationships/hyperlink" Target="https://educationendowmentfoundation.org.uk/education-evidence/guidance-reports/metacognition" TargetMode="External"/><Relationship Id="rId72" Type="http://schemas.openxmlformats.org/officeDocument/2006/relationships/hyperlink" Target="https://assets.publishing.service.gov.uk/government/uploads/system/uploads/attachment_data/file/473974/DFE-RR411_Supporting_the_attainment_of_disadvantaged_pupils.pdf"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assets.publishing.service.gov.uk/government/uploads/system/uploads/attachment_data/file/473974/DFE-RR411_Supporting_the_attainment_of_disadvantaged_pupils.pdf" TargetMode="External"/><Relationship Id="rId17" Type="http://schemas.openxmlformats.org/officeDocument/2006/relationships/hyperlink" Target="https://assets.publishing.service.gov.uk/government/uploads/system/uploads/attachment_data/file/473974/DFE-RR411_Supporting_the_attainment_of_disadvantaged_pupils.pdf" TargetMode="External"/><Relationship Id="rId25" Type="http://schemas.openxmlformats.org/officeDocument/2006/relationships/hyperlink" Target="https://educationendowmentfoundation.org.uk/education-evidence/teaching-learning-toolkit" TargetMode="External"/><Relationship Id="rId33" Type="http://schemas.openxmlformats.org/officeDocument/2006/relationships/hyperlink" Target="https://educationendowmentfoundation.org.uk/education-evidence/guidance-reports/feedback" TargetMode="External"/><Relationship Id="rId38" Type="http://schemas.openxmlformats.org/officeDocument/2006/relationships/hyperlink" Target="https://educationendowmentfoundation.org.uk/education-evidence/guidance-reports/digital" TargetMode="External"/><Relationship Id="rId46" Type="http://schemas.openxmlformats.org/officeDocument/2006/relationships/hyperlink" Target="https://educationendowmentfoundation.org.uk/education-evidence/guidance-reports/effective-professional-development" TargetMode="External"/><Relationship Id="rId59" Type="http://schemas.openxmlformats.org/officeDocument/2006/relationships/hyperlink" Target="https://educationendowmentfoundation.org.uk/education-evidence/guidance-reports/implementation" TargetMode="External"/><Relationship Id="rId67" Type="http://schemas.openxmlformats.org/officeDocument/2006/relationships/hyperlink" Target="https://educationendowmentfoundation.org.uk/education-evidence/guidance-reports/behaviour" TargetMode="External"/><Relationship Id="rId20" Type="http://schemas.openxmlformats.org/officeDocument/2006/relationships/hyperlink" Target="https://assets.publishing.service.gov.uk/government/uploads/system/uploads/attachment_data/file/473974/DFE-RR411_Supporting_the_attainment_of_disadvantaged_pupils.pdf" TargetMode="External"/><Relationship Id="rId41" Type="http://schemas.openxmlformats.org/officeDocument/2006/relationships/hyperlink" Target="https://educationendowmentfoundation.org.uk/education-evidence/guidance-reports/digital" TargetMode="External"/><Relationship Id="rId54" Type="http://schemas.openxmlformats.org/officeDocument/2006/relationships/hyperlink" Target="https://educationendowmentfoundation.org.uk/education-evidence/guidance-reports/metacognition" TargetMode="External"/><Relationship Id="rId62" Type="http://schemas.openxmlformats.org/officeDocument/2006/relationships/hyperlink" Target="https://educationendowmentfoundation.org.uk/public/files/Publications/Covid-19_Resources/Covid-19_support_guide_for_schools.pdf" TargetMode="External"/><Relationship Id="rId70" Type="http://schemas.openxmlformats.org/officeDocument/2006/relationships/hyperlink" Target="https://assets.publishing.service.gov.uk/government/uploads/system/uploads/attachment_data/file/473974/DFE-RR411_Supporting_the_attainment_of_disadvantaged_pupils.pdf" TargetMode="External"/><Relationship Id="rId75" Type="http://schemas.openxmlformats.org/officeDocument/2006/relationships/hyperlink" Target="https://educationendowmentfoundation.org.uk/education-evidence/guidance-reports/send"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ducationendowmentfoundation.org.uk/education-evidence/guidance-reports/maths-ks-2-3" TargetMode="External"/><Relationship Id="rId23" Type="http://schemas.openxmlformats.org/officeDocument/2006/relationships/hyperlink" Target="https://assets.publishing.service.gov.uk/government/uploads/system/uploads/attachment_data/file/473974/DFE-RR411_Supporting_the_attainment_of_disadvantaged_pupils.pdf" TargetMode="External"/><Relationship Id="rId28" Type="http://schemas.openxmlformats.org/officeDocument/2006/relationships/hyperlink" Target="https://educationendowmentfoundation.org.uk/education-evidence/guidance-reports/effective-professional-development" TargetMode="External"/><Relationship Id="rId36" Type="http://schemas.openxmlformats.org/officeDocument/2006/relationships/hyperlink" Target="https://educationendowmentfoundation.org.uk/education-evidence/guidance-reports/feedback" TargetMode="External"/><Relationship Id="rId49" Type="http://schemas.openxmlformats.org/officeDocument/2006/relationships/hyperlink" Target="https://educationendowmentfoundation.org.uk/education-evidence/guidance-reports/effective-professional-development" TargetMode="External"/><Relationship Id="rId57" Type="http://schemas.openxmlformats.org/officeDocument/2006/relationships/hyperlink" Target="https://educationendowmentfoundation.org.uk/education-evidence/guidance-reports/implementation" TargetMode="External"/><Relationship Id="rId10" Type="http://schemas.openxmlformats.org/officeDocument/2006/relationships/endnotes" Target="endnotes.xml"/><Relationship Id="rId31" Type="http://schemas.openxmlformats.org/officeDocument/2006/relationships/hyperlink" Target="https://educationendowmentfoundation.org.uk/education-evidence/guidance-reports/effective-professional-development" TargetMode="External"/><Relationship Id="rId44" Type="http://schemas.openxmlformats.org/officeDocument/2006/relationships/hyperlink" Target="https://educationendowmentfoundation.org.uk/education-evidence/teaching-learning-toolkit" TargetMode="External"/><Relationship Id="rId52" Type="http://schemas.openxmlformats.org/officeDocument/2006/relationships/hyperlink" Target="https://educationendowmentfoundation.org.uk/education-evidence/guidance-reports/metacognition" TargetMode="External"/><Relationship Id="rId60" Type="http://schemas.openxmlformats.org/officeDocument/2006/relationships/hyperlink" Target="https://educationendowmentfoundation.org.uk/public/files/Publications/Covid-19_Resources/Covid-19_support_guide_for_schools.pdf" TargetMode="External"/><Relationship Id="rId65" Type="http://schemas.openxmlformats.org/officeDocument/2006/relationships/hyperlink" Target="https://educationendowmentfoundation.org.uk/public/files/Publications/Pupil_Premium_Guidance_iPDF.pdf" TargetMode="External"/><Relationship Id="rId73" Type="http://schemas.openxmlformats.org/officeDocument/2006/relationships/hyperlink" Target="https://educationendowmentfoundation.org.uk/education-evidence/guidance-reports/send" TargetMode="External"/><Relationship Id="rId78" Type="http://schemas.openxmlformats.org/officeDocument/2006/relationships/hyperlink" Target="https://assets.publishing.service.gov.uk/government/uploads/system/uploads/attachment_data/file/473974/DFE-RR411_Supporting_the_attainment_of_disadvantaged_pupils.pdf" TargetMode="External"/><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government/uploads/system/uploads/attachment_data/file/473974/DFE-RR411_Supporting_the_attainment_of_disadvantaged_pupils.pdf" TargetMode="External"/><Relationship Id="rId18" Type="http://schemas.openxmlformats.org/officeDocument/2006/relationships/hyperlink" Target="https://assets.publishing.service.gov.uk/government/uploads/system/uploads/attachment_data/file/473974/DFE-RR411_Supporting_the_attainment_of_disadvantaged_pupils.pdf" TargetMode="External"/><Relationship Id="rId39" Type="http://schemas.openxmlformats.org/officeDocument/2006/relationships/hyperlink" Target="https://educationendowmentfoundation.org.uk/education-evidence/guidance-reports/digital" TargetMode="External"/><Relationship Id="rId34" Type="http://schemas.openxmlformats.org/officeDocument/2006/relationships/hyperlink" Target="https://educationendowmentfoundation.org.uk/education-evidence/guidance-reports/feedback" TargetMode="External"/><Relationship Id="rId50" Type="http://schemas.openxmlformats.org/officeDocument/2006/relationships/hyperlink" Target="https://educationendowmentfoundation.org.uk/education-evidence/guidance-reports/effective-professional-development" TargetMode="External"/><Relationship Id="rId55" Type="http://schemas.openxmlformats.org/officeDocument/2006/relationships/hyperlink" Target="https://educationendowmentfoundation.org.uk/education-evidence/guidance-reports/metacognition" TargetMode="External"/><Relationship Id="rId76" Type="http://schemas.openxmlformats.org/officeDocument/2006/relationships/hyperlink" Target="https://assets.publishing.service.gov.uk/government/uploads/system/uploads/attachment_data/file/473974/DFE-RR411_Supporting_the_attainment_of_disadvantaged_pupils.pdf" TargetMode="Externa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473974/DFE-RR411_Supporting_the_attainment_of_disadvantaged_pupils.pdf" TargetMode="External"/><Relationship Id="rId2" Type="http://schemas.openxmlformats.org/officeDocument/2006/relationships/customXml" Target="../customXml/item2.xml"/><Relationship Id="rId29"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yperlink" Target="https://educationendowmentfoundation.org.uk/education-evidence/teaching-learning-toolkit" TargetMode="External"/><Relationship Id="rId40" Type="http://schemas.openxmlformats.org/officeDocument/2006/relationships/hyperlink" Target="https://educationendowmentfoundation.org.uk/education-evidence/guidance-reports/digital" TargetMode="External"/><Relationship Id="rId45" Type="http://schemas.openxmlformats.org/officeDocument/2006/relationships/hyperlink" Target="https://educationendowmentfoundation.org.uk/education-evidence/teaching-learning-toolkit" TargetMode="External"/><Relationship Id="rId66" Type="http://schemas.openxmlformats.org/officeDocument/2006/relationships/hyperlink" Target="https://educationendowmentfoundation.org.uk/education-evidence/guidance-reports/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lovelidge\Downloads\Pupil%20Premium%20Strategy%20Statement%20Anthem%20TEMPLATE%20Primary.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53cc94e-2b39-4683-ab3a-7260e09c21a9">
      <UserInfo>
        <DisplayName>Luke Lovelidge (Benjamin Adlard)</DisplayName>
        <AccountId>14</AccountId>
        <AccountType/>
      </UserInfo>
    </SharedWithUsers>
    <lcf76f155ced4ddcb4097134ff3c332f xmlns="17cba28c-d3db-4943-b4ff-a679582675a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1692FD9719A5428AC8195A7B2FB4AA" ma:contentTypeVersion="13" ma:contentTypeDescription="Create a new document." ma:contentTypeScope="" ma:versionID="40e6bb22489f71e119c5d87ed09f01cf">
  <xsd:schema xmlns:xsd="http://www.w3.org/2001/XMLSchema" xmlns:xs="http://www.w3.org/2001/XMLSchema" xmlns:p="http://schemas.microsoft.com/office/2006/metadata/properties" xmlns:ns2="17cba28c-d3db-4943-b4ff-a679582675a4" xmlns:ns3="853cc94e-2b39-4683-ab3a-7260e09c21a9" targetNamespace="http://schemas.microsoft.com/office/2006/metadata/properties" ma:root="true" ma:fieldsID="8ea9489d4cfb6001c2ce9448c4fa2aba" ns2:_="" ns3:_="">
    <xsd:import namespace="17cba28c-d3db-4943-b4ff-a679582675a4"/>
    <xsd:import namespace="853cc94e-2b39-4683-ab3a-7260e09c21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ba28c-d3db-4943-b4ff-a679582675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3cc94e-2b39-4683-ab3a-7260e09c21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D36F91-76CD-4592-AA69-AE520FC6F2EB}">
  <ds:schemaRefs>
    <ds:schemaRef ds:uri="http://schemas.openxmlformats.org/officeDocument/2006/bibliography"/>
  </ds:schemaRefs>
</ds:datastoreItem>
</file>

<file path=customXml/itemProps2.xml><?xml version="1.0" encoding="utf-8"?>
<ds:datastoreItem xmlns:ds="http://schemas.openxmlformats.org/officeDocument/2006/customXml" ds:itemID="{0BBA4C48-132E-49BF-A613-0D6D5D2F103A}">
  <ds:schemaRefs>
    <ds:schemaRef ds:uri="http://schemas.openxmlformats.org/package/2006/metadata/core-properties"/>
    <ds:schemaRef ds:uri="http://purl.org/dc/dcmitype/"/>
    <ds:schemaRef ds:uri="http://purl.org/dc/terms/"/>
    <ds:schemaRef ds:uri="http://schemas.microsoft.com/office/2006/metadata/properties"/>
    <ds:schemaRef ds:uri="17cba28c-d3db-4943-b4ff-a679582675a4"/>
    <ds:schemaRef ds:uri="853cc94e-2b39-4683-ab3a-7260e09c21a9"/>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A6D770D1-EBFA-4434-9A36-B6F9C70BB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ba28c-d3db-4943-b4ff-a679582675a4"/>
    <ds:schemaRef ds:uri="853cc94e-2b39-4683-ab3a-7260e09c21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EEE991-A8BB-4632-8D5E-625BB52F10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Pupil Premium Strategy Statement Anthem TEMPLATE Primary</Template>
  <TotalTime>1</TotalTime>
  <Pages>6</Pages>
  <Words>3295</Words>
  <Characters>18782</Characters>
  <Application>Microsoft Office Word</Application>
  <DocSecurity>0</DocSecurity>
  <Lines>156</Lines>
  <Paragraphs>44</Paragraphs>
  <ScaleCrop>false</ScaleCrop>
  <Company/>
  <LinksUpToDate>false</LinksUpToDate>
  <CharactersWithSpaces>22033</CharactersWithSpaces>
  <SharedDoc>false</SharedDoc>
  <HLinks>
    <vt:vector size="408" baseType="variant">
      <vt:variant>
        <vt:i4>1441840</vt:i4>
      </vt:variant>
      <vt:variant>
        <vt:i4>201</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198</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195</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393238</vt:i4>
      </vt:variant>
      <vt:variant>
        <vt:i4>192</vt:i4>
      </vt:variant>
      <vt:variant>
        <vt:i4>0</vt:i4>
      </vt:variant>
      <vt:variant>
        <vt:i4>5</vt:i4>
      </vt:variant>
      <vt:variant>
        <vt:lpwstr>https://educationendowmentfoundation.org.uk/education-evidence/guidance-reports/send</vt:lpwstr>
      </vt:variant>
      <vt:variant>
        <vt:lpwstr/>
      </vt:variant>
      <vt:variant>
        <vt:i4>393238</vt:i4>
      </vt:variant>
      <vt:variant>
        <vt:i4>189</vt:i4>
      </vt:variant>
      <vt:variant>
        <vt:i4>0</vt:i4>
      </vt:variant>
      <vt:variant>
        <vt:i4>5</vt:i4>
      </vt:variant>
      <vt:variant>
        <vt:lpwstr>https://educationendowmentfoundation.org.uk/education-evidence/guidance-reports/send</vt:lpwstr>
      </vt:variant>
      <vt:variant>
        <vt:lpwstr/>
      </vt:variant>
      <vt:variant>
        <vt:i4>393238</vt:i4>
      </vt:variant>
      <vt:variant>
        <vt:i4>186</vt:i4>
      </vt:variant>
      <vt:variant>
        <vt:i4>0</vt:i4>
      </vt:variant>
      <vt:variant>
        <vt:i4>5</vt:i4>
      </vt:variant>
      <vt:variant>
        <vt:lpwstr>https://educationendowmentfoundation.org.uk/education-evidence/guidance-reports/send</vt:lpwstr>
      </vt:variant>
      <vt:variant>
        <vt:lpwstr/>
      </vt:variant>
      <vt:variant>
        <vt:i4>1441840</vt:i4>
      </vt:variant>
      <vt:variant>
        <vt:i4>183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180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177</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174</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2031640</vt:i4>
      </vt:variant>
      <vt:variant>
        <vt:i4>171</vt:i4>
      </vt:variant>
      <vt:variant>
        <vt:i4>0</vt:i4>
      </vt:variant>
      <vt:variant>
        <vt:i4>5</vt:i4>
      </vt:variant>
      <vt:variant>
        <vt:lpwstr>https://educationendowmentfoundation.org.uk/education-evidence/guidance-reports/behaviour</vt:lpwstr>
      </vt:variant>
      <vt:variant>
        <vt:lpwstr/>
      </vt:variant>
      <vt:variant>
        <vt:i4>2031640</vt:i4>
      </vt:variant>
      <vt:variant>
        <vt:i4>168</vt:i4>
      </vt:variant>
      <vt:variant>
        <vt:i4>0</vt:i4>
      </vt:variant>
      <vt:variant>
        <vt:i4>5</vt:i4>
      </vt:variant>
      <vt:variant>
        <vt:lpwstr>https://educationendowmentfoundation.org.uk/education-evidence/guidance-reports/behaviour</vt:lpwstr>
      </vt:variant>
      <vt:variant>
        <vt:lpwstr/>
      </vt:variant>
      <vt:variant>
        <vt:i4>2031640</vt:i4>
      </vt:variant>
      <vt:variant>
        <vt:i4>165</vt:i4>
      </vt:variant>
      <vt:variant>
        <vt:i4>0</vt:i4>
      </vt:variant>
      <vt:variant>
        <vt:i4>5</vt:i4>
      </vt:variant>
      <vt:variant>
        <vt:lpwstr>https://educationendowmentfoundation.org.uk/education-evidence/guidance-reports/behaviour</vt:lpwstr>
      </vt:variant>
      <vt:variant>
        <vt:lpwstr/>
      </vt:variant>
      <vt:variant>
        <vt:i4>4522092</vt:i4>
      </vt:variant>
      <vt:variant>
        <vt:i4>162</vt:i4>
      </vt:variant>
      <vt:variant>
        <vt:i4>0</vt:i4>
      </vt:variant>
      <vt:variant>
        <vt:i4>5</vt:i4>
      </vt:variant>
      <vt:variant>
        <vt:lpwstr>https://educationendowmentfoundation.org.uk/public/files/Publications/Pupil_Premium_Guidance_iPDF.pdf</vt:lpwstr>
      </vt:variant>
      <vt:variant>
        <vt:lpwstr/>
      </vt:variant>
      <vt:variant>
        <vt:i4>4522092</vt:i4>
      </vt:variant>
      <vt:variant>
        <vt:i4>159</vt:i4>
      </vt:variant>
      <vt:variant>
        <vt:i4>0</vt:i4>
      </vt:variant>
      <vt:variant>
        <vt:i4>5</vt:i4>
      </vt:variant>
      <vt:variant>
        <vt:lpwstr>https://educationendowmentfoundation.org.uk/public/files/Publications/Pupil_Premium_Guidance_iPDF.pdf</vt:lpwstr>
      </vt:variant>
      <vt:variant>
        <vt:lpwstr/>
      </vt:variant>
      <vt:variant>
        <vt:i4>4522092</vt:i4>
      </vt:variant>
      <vt:variant>
        <vt:i4>156</vt:i4>
      </vt:variant>
      <vt:variant>
        <vt:i4>0</vt:i4>
      </vt:variant>
      <vt:variant>
        <vt:i4>5</vt:i4>
      </vt:variant>
      <vt:variant>
        <vt:lpwstr>https://educationendowmentfoundation.org.uk/public/files/Publications/Pupil_Premium_Guidance_iPDF.pdf</vt:lpwstr>
      </vt:variant>
      <vt:variant>
        <vt:lpwstr/>
      </vt:variant>
      <vt:variant>
        <vt:i4>8060939</vt:i4>
      </vt:variant>
      <vt:variant>
        <vt:i4>153</vt:i4>
      </vt:variant>
      <vt:variant>
        <vt:i4>0</vt:i4>
      </vt:variant>
      <vt:variant>
        <vt:i4>5</vt:i4>
      </vt:variant>
      <vt:variant>
        <vt:lpwstr>https://educationendowmentfoundation.org.uk/public/files/Publications/Covid-19_Resources/Covid-19_support_guide_for_schools.pdf</vt:lpwstr>
      </vt:variant>
      <vt:variant>
        <vt:lpwstr/>
      </vt:variant>
      <vt:variant>
        <vt:i4>8060939</vt:i4>
      </vt:variant>
      <vt:variant>
        <vt:i4>150</vt:i4>
      </vt:variant>
      <vt:variant>
        <vt:i4>0</vt:i4>
      </vt:variant>
      <vt:variant>
        <vt:i4>5</vt:i4>
      </vt:variant>
      <vt:variant>
        <vt:lpwstr>https://educationendowmentfoundation.org.uk/public/files/Publications/Covid-19_Resources/Covid-19_support_guide_for_schools.pdf</vt:lpwstr>
      </vt:variant>
      <vt:variant>
        <vt:lpwstr/>
      </vt:variant>
      <vt:variant>
        <vt:i4>8060939</vt:i4>
      </vt:variant>
      <vt:variant>
        <vt:i4>147</vt:i4>
      </vt:variant>
      <vt:variant>
        <vt:i4>0</vt:i4>
      </vt:variant>
      <vt:variant>
        <vt:i4>5</vt:i4>
      </vt:variant>
      <vt:variant>
        <vt:lpwstr>https://educationendowmentfoundation.org.uk/public/files/Publications/Covid-19_Resources/Covid-19_support_guide_for_schools.pdf</vt:lpwstr>
      </vt:variant>
      <vt:variant>
        <vt:lpwstr/>
      </vt:variant>
      <vt:variant>
        <vt:i4>6488189</vt:i4>
      </vt:variant>
      <vt:variant>
        <vt:i4>144</vt:i4>
      </vt:variant>
      <vt:variant>
        <vt:i4>0</vt:i4>
      </vt:variant>
      <vt:variant>
        <vt:i4>5</vt:i4>
      </vt:variant>
      <vt:variant>
        <vt:lpwstr>https://educationendowmentfoundation.org.uk/education-evidence/guidance-reports/implementation</vt:lpwstr>
      </vt:variant>
      <vt:variant>
        <vt:lpwstr/>
      </vt:variant>
      <vt:variant>
        <vt:i4>6488189</vt:i4>
      </vt:variant>
      <vt:variant>
        <vt:i4>141</vt:i4>
      </vt:variant>
      <vt:variant>
        <vt:i4>0</vt:i4>
      </vt:variant>
      <vt:variant>
        <vt:i4>5</vt:i4>
      </vt:variant>
      <vt:variant>
        <vt:lpwstr>https://educationendowmentfoundation.org.uk/education-evidence/guidance-reports/implementation</vt:lpwstr>
      </vt:variant>
      <vt:variant>
        <vt:lpwstr/>
      </vt:variant>
      <vt:variant>
        <vt:i4>6488189</vt:i4>
      </vt:variant>
      <vt:variant>
        <vt:i4>138</vt:i4>
      </vt:variant>
      <vt:variant>
        <vt:i4>0</vt:i4>
      </vt:variant>
      <vt:variant>
        <vt:i4>5</vt:i4>
      </vt:variant>
      <vt:variant>
        <vt:lpwstr>https://educationendowmentfoundation.org.uk/education-evidence/guidance-reports/implementation</vt:lpwstr>
      </vt:variant>
      <vt:variant>
        <vt:lpwstr/>
      </vt:variant>
      <vt:variant>
        <vt:i4>1638422</vt:i4>
      </vt:variant>
      <vt:variant>
        <vt:i4>135</vt:i4>
      </vt:variant>
      <vt:variant>
        <vt:i4>0</vt:i4>
      </vt:variant>
      <vt:variant>
        <vt:i4>5</vt:i4>
      </vt:variant>
      <vt:variant>
        <vt:lpwstr>https://educationendowmentfoundation.org.uk/education-evidence/guidance-reports/metacognition</vt:lpwstr>
      </vt:variant>
      <vt:variant>
        <vt:lpwstr/>
      </vt:variant>
      <vt:variant>
        <vt:i4>1638422</vt:i4>
      </vt:variant>
      <vt:variant>
        <vt:i4>132</vt:i4>
      </vt:variant>
      <vt:variant>
        <vt:i4>0</vt:i4>
      </vt:variant>
      <vt:variant>
        <vt:i4>5</vt:i4>
      </vt:variant>
      <vt:variant>
        <vt:lpwstr>https://educationendowmentfoundation.org.uk/education-evidence/guidance-reports/metacognition</vt:lpwstr>
      </vt:variant>
      <vt:variant>
        <vt:lpwstr/>
      </vt:variant>
      <vt:variant>
        <vt:i4>1638422</vt:i4>
      </vt:variant>
      <vt:variant>
        <vt:i4>129</vt:i4>
      </vt:variant>
      <vt:variant>
        <vt:i4>0</vt:i4>
      </vt:variant>
      <vt:variant>
        <vt:i4>5</vt:i4>
      </vt:variant>
      <vt:variant>
        <vt:lpwstr>https://educationendowmentfoundation.org.uk/education-evidence/guidance-reports/metacognition</vt:lpwstr>
      </vt:variant>
      <vt:variant>
        <vt:lpwstr/>
      </vt:variant>
      <vt:variant>
        <vt:i4>1638422</vt:i4>
      </vt:variant>
      <vt:variant>
        <vt:i4>126</vt:i4>
      </vt:variant>
      <vt:variant>
        <vt:i4>0</vt:i4>
      </vt:variant>
      <vt:variant>
        <vt:i4>5</vt:i4>
      </vt:variant>
      <vt:variant>
        <vt:lpwstr>https://educationendowmentfoundation.org.uk/education-evidence/guidance-reports/metacognition</vt:lpwstr>
      </vt:variant>
      <vt:variant>
        <vt:lpwstr/>
      </vt:variant>
      <vt:variant>
        <vt:i4>1638422</vt:i4>
      </vt:variant>
      <vt:variant>
        <vt:i4>123</vt:i4>
      </vt:variant>
      <vt:variant>
        <vt:i4>0</vt:i4>
      </vt:variant>
      <vt:variant>
        <vt:i4>5</vt:i4>
      </vt:variant>
      <vt:variant>
        <vt:lpwstr>https://educationendowmentfoundation.org.uk/education-evidence/guidance-reports/metacognition</vt:lpwstr>
      </vt:variant>
      <vt:variant>
        <vt:lpwstr/>
      </vt:variant>
      <vt:variant>
        <vt:i4>1638422</vt:i4>
      </vt:variant>
      <vt:variant>
        <vt:i4>120</vt:i4>
      </vt:variant>
      <vt:variant>
        <vt:i4>0</vt:i4>
      </vt:variant>
      <vt:variant>
        <vt:i4>5</vt:i4>
      </vt:variant>
      <vt:variant>
        <vt:lpwstr>https://educationendowmentfoundation.org.uk/education-evidence/guidance-reports/metacognition</vt:lpwstr>
      </vt:variant>
      <vt:variant>
        <vt:lpwstr/>
      </vt:variant>
      <vt:variant>
        <vt:i4>3670049</vt:i4>
      </vt:variant>
      <vt:variant>
        <vt:i4>117</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114</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111</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108</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105</vt:i4>
      </vt:variant>
      <vt:variant>
        <vt:i4>0</vt:i4>
      </vt:variant>
      <vt:variant>
        <vt:i4>5</vt:i4>
      </vt:variant>
      <vt:variant>
        <vt:lpwstr>https://educationendowmentfoundation.org.uk/education-evidence/guidance-reports/effective-professional-development</vt:lpwstr>
      </vt:variant>
      <vt:variant>
        <vt:lpwstr/>
      </vt:variant>
      <vt:variant>
        <vt:i4>5505104</vt:i4>
      </vt:variant>
      <vt:variant>
        <vt:i4>102</vt:i4>
      </vt:variant>
      <vt:variant>
        <vt:i4>0</vt:i4>
      </vt:variant>
      <vt:variant>
        <vt:i4>5</vt:i4>
      </vt:variant>
      <vt:variant>
        <vt:lpwstr>https://educationendowmentfoundation.org.uk/education-evidence/teaching-learning-toolkit</vt:lpwstr>
      </vt:variant>
      <vt:variant>
        <vt:lpwstr/>
      </vt:variant>
      <vt:variant>
        <vt:i4>5505104</vt:i4>
      </vt:variant>
      <vt:variant>
        <vt:i4>99</vt:i4>
      </vt:variant>
      <vt:variant>
        <vt:i4>0</vt:i4>
      </vt:variant>
      <vt:variant>
        <vt:i4>5</vt:i4>
      </vt:variant>
      <vt:variant>
        <vt:lpwstr>https://educationendowmentfoundation.org.uk/education-evidence/teaching-learning-toolkit</vt:lpwstr>
      </vt:variant>
      <vt:variant>
        <vt:lpwstr/>
      </vt:variant>
      <vt:variant>
        <vt:i4>5505104</vt:i4>
      </vt:variant>
      <vt:variant>
        <vt:i4>96</vt:i4>
      </vt:variant>
      <vt:variant>
        <vt:i4>0</vt:i4>
      </vt:variant>
      <vt:variant>
        <vt:i4>5</vt:i4>
      </vt:variant>
      <vt:variant>
        <vt:lpwstr>https://educationendowmentfoundation.org.uk/education-evidence/teaching-learning-toolkit</vt:lpwstr>
      </vt:variant>
      <vt:variant>
        <vt:lpwstr/>
      </vt:variant>
      <vt:variant>
        <vt:i4>5505104</vt:i4>
      </vt:variant>
      <vt:variant>
        <vt:i4>93</vt:i4>
      </vt:variant>
      <vt:variant>
        <vt:i4>0</vt:i4>
      </vt:variant>
      <vt:variant>
        <vt:i4>5</vt:i4>
      </vt:variant>
      <vt:variant>
        <vt:lpwstr>https://educationendowmentfoundation.org.uk/education-evidence/teaching-learning-toolkit</vt:lpwstr>
      </vt:variant>
      <vt:variant>
        <vt:lpwstr/>
      </vt:variant>
      <vt:variant>
        <vt:i4>6684796</vt:i4>
      </vt:variant>
      <vt:variant>
        <vt:i4>90</vt:i4>
      </vt:variant>
      <vt:variant>
        <vt:i4>0</vt:i4>
      </vt:variant>
      <vt:variant>
        <vt:i4>5</vt:i4>
      </vt:variant>
      <vt:variant>
        <vt:lpwstr>https://educationendowmentfoundation.org.uk/education-evidence/guidance-reports/digital</vt:lpwstr>
      </vt:variant>
      <vt:variant>
        <vt:lpwstr/>
      </vt:variant>
      <vt:variant>
        <vt:i4>6684796</vt:i4>
      </vt:variant>
      <vt:variant>
        <vt:i4>87</vt:i4>
      </vt:variant>
      <vt:variant>
        <vt:i4>0</vt:i4>
      </vt:variant>
      <vt:variant>
        <vt:i4>5</vt:i4>
      </vt:variant>
      <vt:variant>
        <vt:lpwstr>https://educationendowmentfoundation.org.uk/education-evidence/guidance-reports/digital</vt:lpwstr>
      </vt:variant>
      <vt:variant>
        <vt:lpwstr/>
      </vt:variant>
      <vt:variant>
        <vt:i4>6684796</vt:i4>
      </vt:variant>
      <vt:variant>
        <vt:i4>84</vt:i4>
      </vt:variant>
      <vt:variant>
        <vt:i4>0</vt:i4>
      </vt:variant>
      <vt:variant>
        <vt:i4>5</vt:i4>
      </vt:variant>
      <vt:variant>
        <vt:lpwstr>https://educationendowmentfoundation.org.uk/education-evidence/guidance-reports/digital</vt:lpwstr>
      </vt:variant>
      <vt:variant>
        <vt:lpwstr/>
      </vt:variant>
      <vt:variant>
        <vt:i4>6684796</vt:i4>
      </vt:variant>
      <vt:variant>
        <vt:i4>81</vt:i4>
      </vt:variant>
      <vt:variant>
        <vt:i4>0</vt:i4>
      </vt:variant>
      <vt:variant>
        <vt:i4>5</vt:i4>
      </vt:variant>
      <vt:variant>
        <vt:lpwstr>https://educationendowmentfoundation.org.uk/education-evidence/guidance-reports/digital</vt:lpwstr>
      </vt:variant>
      <vt:variant>
        <vt:lpwstr/>
      </vt:variant>
      <vt:variant>
        <vt:i4>6684796</vt:i4>
      </vt:variant>
      <vt:variant>
        <vt:i4>78</vt:i4>
      </vt:variant>
      <vt:variant>
        <vt:i4>0</vt:i4>
      </vt:variant>
      <vt:variant>
        <vt:i4>5</vt:i4>
      </vt:variant>
      <vt:variant>
        <vt:lpwstr>https://educationendowmentfoundation.org.uk/education-evidence/guidance-reports/digital</vt:lpwstr>
      </vt:variant>
      <vt:variant>
        <vt:lpwstr/>
      </vt:variant>
      <vt:variant>
        <vt:i4>786441</vt:i4>
      </vt:variant>
      <vt:variant>
        <vt:i4>75</vt:i4>
      </vt:variant>
      <vt:variant>
        <vt:i4>0</vt:i4>
      </vt:variant>
      <vt:variant>
        <vt:i4>5</vt:i4>
      </vt:variant>
      <vt:variant>
        <vt:lpwstr>https://educationendowmentfoundation.org.uk/education-evidence/guidance-reports/feedback</vt:lpwstr>
      </vt:variant>
      <vt:variant>
        <vt:lpwstr/>
      </vt:variant>
      <vt:variant>
        <vt:i4>786441</vt:i4>
      </vt:variant>
      <vt:variant>
        <vt:i4>72</vt:i4>
      </vt:variant>
      <vt:variant>
        <vt:i4>0</vt:i4>
      </vt:variant>
      <vt:variant>
        <vt:i4>5</vt:i4>
      </vt:variant>
      <vt:variant>
        <vt:lpwstr>https://educationendowmentfoundation.org.uk/education-evidence/guidance-reports/feedback</vt:lpwstr>
      </vt:variant>
      <vt:variant>
        <vt:lpwstr/>
      </vt:variant>
      <vt:variant>
        <vt:i4>786441</vt:i4>
      </vt:variant>
      <vt:variant>
        <vt:i4>69</vt:i4>
      </vt:variant>
      <vt:variant>
        <vt:i4>0</vt:i4>
      </vt:variant>
      <vt:variant>
        <vt:i4>5</vt:i4>
      </vt:variant>
      <vt:variant>
        <vt:lpwstr>https://educationendowmentfoundation.org.uk/education-evidence/guidance-reports/feedback</vt:lpwstr>
      </vt:variant>
      <vt:variant>
        <vt:lpwstr/>
      </vt:variant>
      <vt:variant>
        <vt:i4>786441</vt:i4>
      </vt:variant>
      <vt:variant>
        <vt:i4>66</vt:i4>
      </vt:variant>
      <vt:variant>
        <vt:i4>0</vt:i4>
      </vt:variant>
      <vt:variant>
        <vt:i4>5</vt:i4>
      </vt:variant>
      <vt:variant>
        <vt:lpwstr>https://educationendowmentfoundation.org.uk/education-evidence/guidance-reports/feedback</vt:lpwstr>
      </vt:variant>
      <vt:variant>
        <vt:lpwstr/>
      </vt:variant>
      <vt:variant>
        <vt:i4>3670049</vt:i4>
      </vt:variant>
      <vt:variant>
        <vt:i4>63</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60</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57</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54</vt:i4>
      </vt:variant>
      <vt:variant>
        <vt:i4>0</vt:i4>
      </vt:variant>
      <vt:variant>
        <vt:i4>5</vt:i4>
      </vt:variant>
      <vt:variant>
        <vt:lpwstr>https://educationendowmentfoundation.org.uk/education-evidence/guidance-reports/effective-professional-development</vt:lpwstr>
      </vt:variant>
      <vt:variant>
        <vt:lpwstr/>
      </vt:variant>
      <vt:variant>
        <vt:i4>3670049</vt:i4>
      </vt:variant>
      <vt:variant>
        <vt:i4>51</vt:i4>
      </vt:variant>
      <vt:variant>
        <vt:i4>0</vt:i4>
      </vt:variant>
      <vt:variant>
        <vt:i4>5</vt:i4>
      </vt:variant>
      <vt:variant>
        <vt:lpwstr>https://educationendowmentfoundation.org.uk/education-evidence/guidance-reports/effective-professional-development</vt:lpwstr>
      </vt:variant>
      <vt:variant>
        <vt:lpwstr/>
      </vt:variant>
      <vt:variant>
        <vt:i4>5505104</vt:i4>
      </vt:variant>
      <vt:variant>
        <vt:i4>48</vt:i4>
      </vt:variant>
      <vt:variant>
        <vt:i4>0</vt:i4>
      </vt:variant>
      <vt:variant>
        <vt:i4>5</vt:i4>
      </vt:variant>
      <vt:variant>
        <vt:lpwstr>https://educationendowmentfoundation.org.uk/education-evidence/teaching-learning-toolkit</vt:lpwstr>
      </vt:variant>
      <vt:variant>
        <vt:lpwstr/>
      </vt:variant>
      <vt:variant>
        <vt:i4>5505104</vt:i4>
      </vt:variant>
      <vt:variant>
        <vt:i4>45</vt:i4>
      </vt:variant>
      <vt:variant>
        <vt:i4>0</vt:i4>
      </vt:variant>
      <vt:variant>
        <vt:i4>5</vt:i4>
      </vt:variant>
      <vt:variant>
        <vt:lpwstr>https://educationendowmentfoundation.org.uk/education-evidence/teaching-learning-toolkit</vt:lpwstr>
      </vt:variant>
      <vt:variant>
        <vt:lpwstr/>
      </vt:variant>
      <vt:variant>
        <vt:i4>5505104</vt:i4>
      </vt:variant>
      <vt:variant>
        <vt:i4>42</vt:i4>
      </vt:variant>
      <vt:variant>
        <vt:i4>0</vt:i4>
      </vt:variant>
      <vt:variant>
        <vt:i4>5</vt:i4>
      </vt:variant>
      <vt:variant>
        <vt:lpwstr>https://educationendowmentfoundation.org.uk/education-evidence/teaching-learning-toolkit</vt:lpwstr>
      </vt:variant>
      <vt:variant>
        <vt:lpwstr/>
      </vt:variant>
      <vt:variant>
        <vt:i4>5505104</vt:i4>
      </vt:variant>
      <vt:variant>
        <vt:i4>39</vt:i4>
      </vt:variant>
      <vt:variant>
        <vt:i4>0</vt:i4>
      </vt:variant>
      <vt:variant>
        <vt:i4>5</vt:i4>
      </vt:variant>
      <vt:variant>
        <vt:lpwstr>https://educationendowmentfoundation.org.uk/education-evidence/teaching-learning-toolkit</vt:lpwstr>
      </vt:variant>
      <vt:variant>
        <vt:lpwstr/>
      </vt:variant>
      <vt:variant>
        <vt:i4>1441840</vt:i4>
      </vt:variant>
      <vt:variant>
        <vt:i4>36</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27</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24</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21</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18</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5308426</vt:i4>
      </vt:variant>
      <vt:variant>
        <vt:i4>15</vt:i4>
      </vt:variant>
      <vt:variant>
        <vt:i4>0</vt:i4>
      </vt:variant>
      <vt:variant>
        <vt:i4>5</vt:i4>
      </vt:variant>
      <vt:variant>
        <vt:lpwstr>https://educationendowmentfoundation.org.uk/education-evidence/guidance-reports/maths-ks-2-3</vt:lpwstr>
      </vt:variant>
      <vt:variant>
        <vt:lpwstr/>
      </vt:variant>
      <vt:variant>
        <vt:i4>5308426</vt:i4>
      </vt:variant>
      <vt:variant>
        <vt:i4>12</vt:i4>
      </vt:variant>
      <vt:variant>
        <vt:i4>0</vt:i4>
      </vt:variant>
      <vt:variant>
        <vt:i4>5</vt:i4>
      </vt:variant>
      <vt:variant>
        <vt:lpwstr>https://educationendowmentfoundation.org.uk/education-evidence/guidance-reports/maths-ks-2-3</vt:lpwstr>
      </vt:variant>
      <vt:variant>
        <vt:lpwstr/>
      </vt:variant>
      <vt:variant>
        <vt:i4>5308426</vt:i4>
      </vt:variant>
      <vt:variant>
        <vt:i4>9</vt:i4>
      </vt:variant>
      <vt:variant>
        <vt:i4>0</vt:i4>
      </vt:variant>
      <vt:variant>
        <vt:i4>5</vt:i4>
      </vt:variant>
      <vt:variant>
        <vt:lpwstr>https://educationendowmentfoundation.org.uk/education-evidence/guidance-reports/maths-ks-2-3</vt:lpwstr>
      </vt:variant>
      <vt:variant>
        <vt:lpwstr/>
      </vt:variant>
      <vt:variant>
        <vt:i4>1441840</vt:i4>
      </vt:variant>
      <vt:variant>
        <vt:i4>6</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3</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ariant>
        <vt:i4>1441840</vt:i4>
      </vt:variant>
      <vt:variant>
        <vt:i4>0</vt:i4>
      </vt:variant>
      <vt:variant>
        <vt:i4>0</vt:i4>
      </vt:variant>
      <vt:variant>
        <vt:i4>5</vt:i4>
      </vt:variant>
      <vt:variant>
        <vt:lpwstr>https://assets.publishing.service.gov.uk/government/uploads/system/uploads/attachment_data/file/473974/DFE-RR411_Supporting_the_attainment_of_disadvantaged_pupils.pdf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Lovelidge (Benjamin Adlard)</dc:creator>
  <cp:keywords/>
  <dc:description/>
  <cp:lastModifiedBy>Paul Carpenter (Grampian)</cp:lastModifiedBy>
  <cp:revision>3</cp:revision>
  <cp:lastPrinted>2019-07-13T04:11:00Z</cp:lastPrinted>
  <dcterms:created xsi:type="dcterms:W3CDTF">2025-12-12T10:23:00Z</dcterms:created>
  <dcterms:modified xsi:type="dcterms:W3CDTF">2025-12-12T10:24:00Z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0x010100DA1692FD9719A5428AC8195A7B2FB4AA</vt:lpwstr>
  </property>
  <property fmtid="{D5CDD505-2E9C-101B-9397-08002B2CF9AE}" pid="3" name="MediaServiceImageTags">
    <vt:lpwstr/>
  </property>
</Properties>
</file>